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715D9D"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Pr>
          <w:rFonts w:ascii="方正小标宋简体" w:eastAsia="方正小标宋简体" w:hAnsi="宋体" w:hint="eastAsia"/>
          <w:color w:val="000000"/>
          <w:sz w:val="72"/>
          <w:szCs w:val="72"/>
        </w:rPr>
        <w:t>泸县图书馆</w:t>
      </w:r>
      <w:r w:rsidR="00A268C4" w:rsidRPr="00DC7CBA">
        <w:rPr>
          <w:rFonts w:ascii="方正小标宋简体" w:eastAsia="方正小标宋简体" w:hAnsi="宋体" w:hint="eastAsia"/>
          <w:color w:val="000000"/>
          <w:sz w:val="72"/>
          <w:szCs w:val="72"/>
        </w:rPr>
        <w:t>部门决算</w:t>
      </w:r>
      <w:bookmarkStart w:id="12" w:name="_GoBack"/>
      <w:bookmarkEnd w:id="6"/>
      <w:bookmarkEnd w:id="7"/>
      <w:bookmarkEnd w:id="8"/>
      <w:bookmarkEnd w:id="9"/>
      <w:bookmarkEnd w:id="10"/>
      <w:bookmarkEnd w:id="11"/>
      <w:bookmarkEnd w:id="12"/>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FC0C60" w:rsidP="00FD3CC1">
      <w:pPr>
        <w:widowControl/>
        <w:jc w:val="center"/>
        <w:rPr>
          <w:rFonts w:ascii="黑体" w:eastAsia="黑体" w:hAnsi="黑体" w:cstheme="minorBidi"/>
          <w:noProof/>
          <w:sz w:val="28"/>
          <w:szCs w:val="28"/>
        </w:rPr>
      </w:pPr>
      <w:r w:rsidRPr="00FD3CC1">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6E7782">
        <w:rPr>
          <w:rFonts w:hint="eastAsia"/>
        </w:rPr>
        <w:t>10</w:t>
      </w:r>
      <w:r w:rsidRPr="003E1310">
        <w:rPr>
          <w:rFonts w:hint="eastAsia"/>
        </w:rPr>
        <w:t>月</w:t>
      </w:r>
      <w:r w:rsidR="006E7782">
        <w:rPr>
          <w:rFonts w:hint="eastAsia"/>
        </w:rPr>
        <w:t>20</w:t>
      </w:r>
      <w:r w:rsidRPr="003E1310">
        <w:rPr>
          <w:rFonts w:hint="eastAsia"/>
        </w:rPr>
        <w:t>日</w:t>
      </w:r>
    </w:p>
    <w:p w:rsidR="003E1310" w:rsidRPr="003E1310" w:rsidRDefault="003E1310" w:rsidP="003E1310"/>
    <w:p w:rsidR="00280496" w:rsidRPr="00FD3CC1" w:rsidRDefault="006A38A0" w:rsidP="003E1310">
      <w:pPr>
        <w:pStyle w:val="10"/>
        <w:rPr>
          <w:rFonts w:cstheme="minorBidi"/>
        </w:rPr>
      </w:pPr>
      <w:hyperlink w:anchor="_Toc15396599" w:history="1">
        <w:r w:rsidR="00280496" w:rsidRPr="00FD3CC1">
          <w:rPr>
            <w:rStyle w:val="a8"/>
            <w:rFonts w:hint="eastAsia"/>
          </w:rPr>
          <w:t>第一部分</w:t>
        </w:r>
        <w:r w:rsidR="00280496" w:rsidRPr="00FD3CC1">
          <w:rPr>
            <w:rStyle w:val="a8"/>
          </w:rPr>
          <w:t xml:space="preserve"> </w:t>
        </w:r>
        <w:r w:rsidR="00280496" w:rsidRPr="00FD3CC1">
          <w:rPr>
            <w:rStyle w:val="a8"/>
            <w:rFonts w:hint="eastAsia"/>
          </w:rPr>
          <w:t>部门概况</w:t>
        </w:r>
        <w:r w:rsidR="00280496" w:rsidRPr="00FD3CC1">
          <w:rPr>
            <w:webHidden/>
          </w:rPr>
          <w:tab/>
        </w:r>
        <w:r w:rsidR="00380C92">
          <w:rPr>
            <w:rFonts w:hint="eastAsia"/>
            <w:webHidden/>
          </w:rPr>
          <w:t>4</w:t>
        </w:r>
      </w:hyperlink>
    </w:p>
    <w:p w:rsidR="00280496" w:rsidRPr="00FD3CC1" w:rsidRDefault="006A38A0"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6A38A0"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5</w:t>
        </w:r>
      </w:hyperlink>
    </w:p>
    <w:p w:rsidR="00280496" w:rsidRPr="00FD3CC1" w:rsidRDefault="006A38A0"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00CD516F">
          <w:rPr>
            <w:rFonts w:hint="eastAsia"/>
            <w:webHidden/>
          </w:rPr>
          <w:t>7</w:t>
        </w:r>
      </w:hyperlink>
    </w:p>
    <w:p w:rsidR="00280496" w:rsidRPr="00FD3CC1" w:rsidRDefault="006A38A0"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7</w:t>
        </w:r>
      </w:hyperlink>
    </w:p>
    <w:p w:rsidR="00280496" w:rsidRPr="00FD3CC1" w:rsidRDefault="006A38A0"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7</w:t>
        </w:r>
      </w:hyperlink>
    </w:p>
    <w:p w:rsidR="00280496" w:rsidRPr="00FD3CC1" w:rsidRDefault="006A38A0"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7</w:t>
        </w:r>
      </w:hyperlink>
    </w:p>
    <w:p w:rsidR="00280496" w:rsidRPr="00FD3CC1" w:rsidRDefault="006A38A0"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7</w:t>
        </w:r>
      </w:hyperlink>
    </w:p>
    <w:p w:rsidR="00280496" w:rsidRPr="00FD3CC1" w:rsidRDefault="006A38A0"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8</w:t>
        </w:r>
      </w:hyperlink>
    </w:p>
    <w:p w:rsidR="00280496" w:rsidRPr="00FD3CC1" w:rsidRDefault="006A38A0"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9</w:t>
        </w:r>
      </w:hyperlink>
    </w:p>
    <w:p w:rsidR="00280496" w:rsidRPr="00FD3CC1" w:rsidRDefault="006A38A0"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10</w:t>
        </w:r>
      </w:hyperlink>
    </w:p>
    <w:p w:rsidR="00280496" w:rsidRPr="00FD3CC1" w:rsidRDefault="006A38A0"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11</w:t>
        </w:r>
      </w:hyperlink>
    </w:p>
    <w:p w:rsidR="00280496" w:rsidRPr="00FD3CC1" w:rsidRDefault="006A38A0"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11</w:t>
        </w:r>
      </w:hyperlink>
    </w:p>
    <w:p w:rsidR="00280496" w:rsidRPr="00FD3CC1" w:rsidRDefault="006A38A0"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11</w:t>
        </w:r>
      </w:hyperlink>
    </w:p>
    <w:p w:rsidR="00280496" w:rsidRPr="00FD3CC1" w:rsidRDefault="006A38A0"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00CD516F">
          <w:rPr>
            <w:rFonts w:hint="eastAsia"/>
            <w:webHidden/>
          </w:rPr>
          <w:t>13</w:t>
        </w:r>
      </w:hyperlink>
    </w:p>
    <w:p w:rsidR="00280496" w:rsidRPr="00FD3CC1" w:rsidRDefault="006A38A0" w:rsidP="00CD516F">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w:t>
        </w:r>
        <w:r w:rsidR="00CD516F">
          <w:rPr>
            <w:rStyle w:val="a8"/>
            <w:rFonts w:hint="eastAsia"/>
            <w:bCs/>
            <w:kern w:val="44"/>
          </w:rPr>
          <w:t xml:space="preserve"> 附表</w:t>
        </w:r>
        <w:r w:rsidR="00280496" w:rsidRPr="00FD3CC1">
          <w:rPr>
            <w:webHidden/>
          </w:rPr>
          <w:tab/>
        </w:r>
        <w:r w:rsidR="00FC0C60" w:rsidRPr="00FD3CC1">
          <w:rPr>
            <w:webHidden/>
          </w:rPr>
          <w:fldChar w:fldCharType="begin"/>
        </w:r>
        <w:r w:rsidR="00280496" w:rsidRPr="00FD3CC1">
          <w:rPr>
            <w:webHidden/>
          </w:rPr>
          <w:instrText xml:space="preserve"> PAGEREF _Toc15396614 \h </w:instrText>
        </w:r>
        <w:r w:rsidR="00FC0C60" w:rsidRPr="00FD3CC1">
          <w:rPr>
            <w:webHidden/>
          </w:rPr>
        </w:r>
        <w:r w:rsidR="00FC0C60" w:rsidRPr="00FD3CC1">
          <w:rPr>
            <w:webHidden/>
          </w:rPr>
          <w:fldChar w:fldCharType="separate"/>
        </w:r>
        <w:r w:rsidR="004A711F">
          <w:rPr>
            <w:webHidden/>
          </w:rPr>
          <w:t>1</w:t>
        </w:r>
        <w:r w:rsidR="00CD516F">
          <w:rPr>
            <w:rFonts w:hint="eastAsia"/>
            <w:webHidden/>
          </w:rPr>
          <w:t>5</w:t>
        </w:r>
        <w:r w:rsidR="00FC0C60"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lastRenderedPageBreak/>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CD516F">
          <w:rPr>
            <w:rFonts w:ascii="仿宋" w:eastAsia="仿宋" w:hAnsi="仿宋" w:hint="eastAsia"/>
            <w:noProof/>
            <w:webHidden/>
            <w:sz w:val="28"/>
            <w:szCs w:val="28"/>
          </w:rPr>
          <w:t>15</w:t>
        </w:r>
      </w:hyperlink>
    </w:p>
    <w:p w:rsidR="000D1D50" w:rsidRPr="00FD3CC1" w:rsidRDefault="00FC0C60"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3"/>
      <w:bookmarkEnd w:id="14"/>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5" w:name="_Toc15377197"/>
      <w:bookmarkStart w:id="16"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5"/>
      <w:bookmarkEnd w:id="16"/>
    </w:p>
    <w:p w:rsidR="000D1D50" w:rsidRPr="00CE49DA" w:rsidRDefault="00F9565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r w:rsidRPr="00F9565E">
        <w:rPr>
          <w:rFonts w:ascii="仿宋" w:eastAsia="仿宋" w:hAnsi="仿宋" w:hint="eastAsia"/>
          <w:bCs/>
          <w:color w:val="000000"/>
          <w:sz w:val="32"/>
          <w:szCs w:val="32"/>
        </w:rPr>
        <w:t>泸县图书馆是全额拨款公益性一级预算事业单位，履行职责为收集、整理、传播和开发利用资料信息，为国家经济建设、科学研究、文化建设以及其他各项事业发展提供资料、情报和信息服务。开展图书期刊资料借阅，电子网络阅览，传播科学文化知识，丰富人民的文化生活，提高全民族的思想道德素质和科学文化水平。保存地方和民族的文化遗产。开展图书馆学研究、知识培训与社会教育工作。承担对全县基层图书馆（室），镇、社区、农家书屋的业务辅导承担对全县文化信息资源共享工程基层服务点的管理、资源更新、技术维护和人员培训。</w:t>
      </w:r>
      <w:r w:rsidR="00A268C4" w:rsidRPr="00CE49DA">
        <w:rPr>
          <w:rFonts w:ascii="仿宋" w:eastAsia="仿宋" w:hAnsi="仿宋" w:hint="eastAsia"/>
          <w:bCs/>
          <w:color w:val="000000"/>
          <w:sz w:val="32"/>
          <w:szCs w:val="32"/>
        </w:rPr>
        <w:t>（职能参照省政府批准的三定方案）</w:t>
      </w:r>
      <w:bookmarkEnd w:id="17"/>
      <w:bookmarkEnd w:id="18"/>
    </w:p>
    <w:p w:rsidR="000D1D50" w:rsidRPr="00CE49DA"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7199"/>
      <w:bookmarkStart w:id="20" w:name="_Toc15378446"/>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9"/>
      <w:bookmarkEnd w:id="20"/>
      <w:r w:rsidR="00F9565E">
        <w:rPr>
          <w:rFonts w:ascii="仿宋" w:eastAsia="仿宋" w:hAnsi="仿宋" w:hint="eastAsia"/>
          <w:bCs/>
          <w:color w:val="000000"/>
          <w:sz w:val="32"/>
          <w:szCs w:val="32"/>
        </w:rPr>
        <w:t>：</w:t>
      </w:r>
      <w:r w:rsidR="00F9565E" w:rsidRPr="00F9565E">
        <w:rPr>
          <w:rFonts w:ascii="仿宋" w:eastAsia="仿宋" w:hAnsi="仿宋" w:hint="eastAsia"/>
          <w:bCs/>
          <w:color w:val="000000"/>
          <w:sz w:val="32"/>
          <w:szCs w:val="32"/>
        </w:rPr>
        <w:t>我馆围绕“读者至上，创新服务、启智惠人、传承文化”的宗旨开展工作。一年来，全馆上下团结一心，圆满完成了2018年的各项目标任务。</w:t>
      </w:r>
    </w:p>
    <w:p w:rsidR="000D1D50" w:rsidRPr="00CE49DA" w:rsidRDefault="00A268C4" w:rsidP="00971997">
      <w:pPr>
        <w:pStyle w:val="2"/>
        <w:rPr>
          <w:rStyle w:val="2Char"/>
        </w:rPr>
      </w:pPr>
      <w:bookmarkStart w:id="21" w:name="_Toc15377200"/>
      <w:bookmarkStart w:id="22"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1"/>
      <w:bookmarkEnd w:id="22"/>
    </w:p>
    <w:p w:rsidR="000D1D50" w:rsidRPr="00CE49DA" w:rsidRDefault="00F9565E" w:rsidP="00F9565E">
      <w:pPr>
        <w:ind w:firstLineChars="250" w:firstLine="800"/>
        <w:rPr>
          <w:rFonts w:ascii="仿宋" w:eastAsia="仿宋" w:hAnsi="仿宋"/>
          <w:sz w:val="32"/>
          <w:szCs w:val="32"/>
        </w:rPr>
      </w:pPr>
      <w:r w:rsidRPr="00F9565E">
        <w:rPr>
          <w:rFonts w:ascii="仿宋" w:eastAsia="仿宋" w:hAnsi="仿宋" w:hint="eastAsia"/>
          <w:sz w:val="32"/>
          <w:szCs w:val="32"/>
        </w:rPr>
        <w:t>泸县图书馆设置有办公室、文献部、信息技术部、采编部、宣教部、流通部、农家书屋管理中心。现有编制数为</w:t>
      </w:r>
      <w:r w:rsidRPr="00F9565E">
        <w:rPr>
          <w:rFonts w:ascii="仿宋" w:eastAsia="仿宋" w:hAnsi="仿宋" w:hint="eastAsia"/>
          <w:sz w:val="32"/>
          <w:szCs w:val="32"/>
        </w:rPr>
        <w:lastRenderedPageBreak/>
        <w:t>10人，实际在岗人员9人（副科级1人，专业技术人员3人，工勤人员1人，管理人员5人。有本科学历5人，专科学历3人，专科以下学历1人）。</w:t>
      </w:r>
    </w:p>
    <w:p w:rsidR="00F9565E" w:rsidRDefault="00F9565E" w:rsidP="00622830">
      <w:pPr>
        <w:pStyle w:val="1"/>
        <w:ind w:right="440"/>
        <w:jc w:val="right"/>
        <w:rPr>
          <w:rFonts w:ascii="黑体" w:eastAsia="黑体" w:hAnsi="黑体"/>
          <w:b w:val="0"/>
          <w:color w:val="000000"/>
        </w:rPr>
      </w:pPr>
      <w:bookmarkStart w:id="23" w:name="_Toc15377204"/>
      <w:bookmarkStart w:id="24" w:name="_Toc15396602"/>
    </w:p>
    <w:p w:rsidR="00F9565E" w:rsidRDefault="00F9565E" w:rsidP="00622830">
      <w:pPr>
        <w:pStyle w:val="1"/>
        <w:ind w:right="440"/>
        <w:jc w:val="right"/>
        <w:rPr>
          <w:rFonts w:ascii="黑体" w:eastAsia="黑体" w:hAnsi="黑体"/>
          <w:b w:val="0"/>
          <w:color w:val="000000"/>
        </w:rPr>
      </w:pPr>
    </w:p>
    <w:p w:rsidR="00F9565E" w:rsidRDefault="00F9565E" w:rsidP="00622830">
      <w:pPr>
        <w:pStyle w:val="1"/>
        <w:ind w:right="440"/>
        <w:jc w:val="right"/>
        <w:rPr>
          <w:rFonts w:ascii="黑体" w:eastAsia="黑体" w:hAnsi="黑体"/>
          <w:b w:val="0"/>
          <w:color w:val="000000"/>
        </w:rPr>
      </w:pPr>
    </w:p>
    <w:p w:rsidR="00F9565E" w:rsidRDefault="00F9565E" w:rsidP="00622830">
      <w:pPr>
        <w:pStyle w:val="1"/>
        <w:ind w:right="440"/>
        <w:jc w:val="right"/>
        <w:rPr>
          <w:rFonts w:ascii="黑体" w:eastAsia="黑体" w:hAnsi="黑体"/>
          <w:b w:val="0"/>
          <w:color w:val="000000"/>
        </w:rPr>
      </w:pPr>
    </w:p>
    <w:p w:rsidR="00F9565E" w:rsidRDefault="00F9565E" w:rsidP="00622830">
      <w:pPr>
        <w:pStyle w:val="1"/>
        <w:ind w:right="440"/>
        <w:jc w:val="right"/>
        <w:rPr>
          <w:rFonts w:ascii="黑体" w:eastAsia="黑体" w:hAnsi="黑体"/>
          <w:b w:val="0"/>
          <w:color w:val="000000"/>
        </w:rPr>
      </w:pPr>
    </w:p>
    <w:p w:rsidR="00F9565E" w:rsidRDefault="00F9565E" w:rsidP="00622830">
      <w:pPr>
        <w:pStyle w:val="1"/>
        <w:ind w:right="440"/>
        <w:jc w:val="right"/>
        <w:rPr>
          <w:rFonts w:ascii="黑体" w:eastAsia="黑体" w:hAnsi="黑体"/>
          <w:b w:val="0"/>
          <w:color w:val="000000"/>
        </w:rPr>
      </w:pPr>
    </w:p>
    <w:p w:rsidR="00F9565E" w:rsidRDefault="00F9565E" w:rsidP="00622830">
      <w:pPr>
        <w:pStyle w:val="1"/>
        <w:ind w:right="440"/>
        <w:jc w:val="right"/>
        <w:rPr>
          <w:rFonts w:ascii="黑体" w:eastAsia="黑体" w:hAnsi="黑体"/>
          <w:b w:val="0"/>
          <w:color w:val="000000"/>
        </w:rPr>
      </w:pPr>
    </w:p>
    <w:p w:rsidR="00F9565E" w:rsidRDefault="00F9565E" w:rsidP="00622830">
      <w:pPr>
        <w:pStyle w:val="1"/>
        <w:ind w:right="440"/>
        <w:jc w:val="right"/>
        <w:rPr>
          <w:rFonts w:ascii="黑体" w:eastAsia="黑体" w:hAnsi="黑体"/>
          <w:b w:val="0"/>
          <w:color w:val="000000"/>
        </w:rPr>
      </w:pPr>
    </w:p>
    <w:p w:rsidR="00F9565E" w:rsidRDefault="00F9565E" w:rsidP="00622830">
      <w:pPr>
        <w:pStyle w:val="1"/>
        <w:ind w:right="440"/>
        <w:jc w:val="right"/>
        <w:rPr>
          <w:rFonts w:ascii="黑体" w:eastAsia="黑体" w:hAnsi="黑体"/>
          <w:b w:val="0"/>
          <w:color w:val="000000"/>
        </w:rPr>
      </w:pPr>
    </w:p>
    <w:p w:rsidR="00F9565E" w:rsidRDefault="00F9565E" w:rsidP="00F9565E">
      <w:pPr>
        <w:pStyle w:val="1"/>
        <w:wordWrap w:val="0"/>
        <w:ind w:right="440"/>
        <w:jc w:val="right"/>
        <w:rPr>
          <w:rFonts w:ascii="黑体" w:eastAsia="黑体" w:hAnsi="黑体"/>
          <w:b w:val="0"/>
          <w:color w:val="000000"/>
        </w:rPr>
      </w:pPr>
    </w:p>
    <w:p w:rsidR="00F9565E" w:rsidRDefault="00F9565E" w:rsidP="00F9565E">
      <w:pPr>
        <w:pStyle w:val="1"/>
        <w:ind w:right="440"/>
        <w:jc w:val="right"/>
        <w:rPr>
          <w:rFonts w:ascii="黑体" w:eastAsia="黑体" w:hAnsi="黑体"/>
          <w:b w:val="0"/>
          <w:color w:val="000000"/>
        </w:rPr>
      </w:pPr>
    </w:p>
    <w:p w:rsidR="00F9565E" w:rsidRDefault="00F9565E" w:rsidP="00F9565E">
      <w:pPr>
        <w:pStyle w:val="1"/>
        <w:ind w:right="440"/>
        <w:jc w:val="right"/>
        <w:rPr>
          <w:rFonts w:ascii="黑体" w:eastAsia="黑体" w:hAnsi="黑体"/>
          <w:b w:val="0"/>
          <w:color w:val="000000"/>
        </w:rPr>
      </w:pPr>
    </w:p>
    <w:p w:rsidR="00F9565E" w:rsidRDefault="00F9565E" w:rsidP="00F9565E">
      <w:pPr>
        <w:pStyle w:val="1"/>
        <w:ind w:right="440"/>
        <w:jc w:val="right"/>
        <w:rPr>
          <w:rFonts w:ascii="黑体" w:eastAsia="黑体" w:hAnsi="黑体"/>
          <w:b w:val="0"/>
          <w:color w:val="000000"/>
        </w:rPr>
      </w:pPr>
    </w:p>
    <w:p w:rsidR="007127B7" w:rsidRPr="00F9565E" w:rsidRDefault="00A268C4" w:rsidP="00F9565E">
      <w:pPr>
        <w:pStyle w:val="1"/>
        <w:ind w:right="440"/>
        <w:jc w:val="right"/>
        <w:rPr>
          <w:rFonts w:ascii="黑体" w:eastAsia="黑体" w:hAnsi="黑体"/>
          <w:b w:val="0"/>
          <w:bCs w:val="0"/>
        </w:rPr>
      </w:pPr>
      <w:r w:rsidRPr="00065F8F">
        <w:rPr>
          <w:rFonts w:ascii="黑体" w:eastAsia="黑体" w:hAnsi="黑体" w:hint="eastAsia"/>
          <w:b w:val="0"/>
          <w:color w:val="000000"/>
        </w:rPr>
        <w:lastRenderedPageBreak/>
        <w:t>第二部分</w:t>
      </w:r>
      <w:r w:rsidRPr="00065F8F">
        <w:rPr>
          <w:rFonts w:ascii="黑体" w:eastAsia="黑体" w:hAnsi="黑体" w:hint="eastAsia"/>
          <w:color w:val="000000"/>
        </w:rPr>
        <w:t xml:space="preserve"> </w:t>
      </w:r>
      <w:r w:rsidRPr="00065F8F">
        <w:rPr>
          <w:rStyle w:val="1Char"/>
          <w:rFonts w:ascii="黑体" w:eastAsia="黑体" w:hAnsi="黑体" w:hint="eastAsia"/>
        </w:rPr>
        <w:t>2018年度部门决算情况说明</w:t>
      </w:r>
      <w:bookmarkEnd w:id="23"/>
      <w:bookmarkEnd w:id="24"/>
      <w:r w:rsidR="00F9565E">
        <w:rPr>
          <w:rStyle w:val="1Char"/>
          <w:rFonts w:ascii="黑体" w:eastAsia="黑体" w:hAnsi="黑体" w:hint="eastAsia"/>
        </w:rPr>
        <w:t xml:space="preserve">  </w:t>
      </w:r>
    </w:p>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5"/>
      <w:bookmarkEnd w:id="26"/>
    </w:p>
    <w:p w:rsidR="00F9565E" w:rsidRPr="00F9565E" w:rsidRDefault="00F9565E" w:rsidP="00F9565E">
      <w:pPr>
        <w:spacing w:line="600" w:lineRule="exact"/>
        <w:ind w:firstLineChars="200" w:firstLine="640"/>
        <w:rPr>
          <w:rFonts w:ascii="仿宋" w:eastAsia="仿宋" w:hAnsi="仿宋"/>
          <w:color w:val="000000"/>
          <w:sz w:val="32"/>
          <w:szCs w:val="32"/>
        </w:rPr>
      </w:pPr>
      <w:r w:rsidRPr="00F9565E">
        <w:rPr>
          <w:rFonts w:ascii="仿宋" w:eastAsia="仿宋" w:hAnsi="仿宋" w:hint="eastAsia"/>
          <w:color w:val="000000"/>
          <w:sz w:val="32"/>
          <w:szCs w:val="32"/>
        </w:rPr>
        <w:t>2018年收入合计209.86万元，其中：一般公共预算财政拨款收入209.86万元，占100%。</w:t>
      </w:r>
    </w:p>
    <w:p w:rsidR="000D1D50" w:rsidRPr="00CE49DA" w:rsidRDefault="00F9565E" w:rsidP="00F9565E">
      <w:pPr>
        <w:spacing w:line="600" w:lineRule="exact"/>
        <w:ind w:firstLineChars="200" w:firstLine="640"/>
        <w:rPr>
          <w:rFonts w:ascii="仿宋" w:eastAsia="仿宋" w:hAnsi="仿宋"/>
          <w:color w:val="000000" w:themeColor="text1"/>
          <w:sz w:val="32"/>
          <w:szCs w:val="32"/>
        </w:rPr>
      </w:pPr>
      <w:r w:rsidRPr="00F9565E">
        <w:rPr>
          <w:rFonts w:ascii="仿宋" w:eastAsia="仿宋" w:hAnsi="仿宋" w:hint="eastAsia"/>
          <w:color w:val="000000"/>
          <w:sz w:val="32"/>
          <w:szCs w:val="32"/>
        </w:rPr>
        <w:t>2018年本年支出合计209.86万元，其中：文化体育与传媒支出187.29万元，占89%；社会保障与就业支出11.06万元，占6%；医疗卫生与计划生育支出4.87万元，占2%。住房保障支出6.64万元，占3%。</w:t>
      </w:r>
    </w:p>
    <w:p w:rsidR="000D1D50" w:rsidRPr="00CE49DA" w:rsidRDefault="000D1D50">
      <w:pPr>
        <w:spacing w:line="600" w:lineRule="exact"/>
        <w:ind w:firstLineChars="200" w:firstLine="640"/>
        <w:jc w:val="left"/>
        <w:rPr>
          <w:rFonts w:ascii="仿宋_GB2312" w:eastAsia="仿宋_GB2312"/>
          <w:color w:val="000000"/>
          <w:sz w:val="32"/>
          <w:szCs w:val="32"/>
        </w:rPr>
      </w:pP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7" w:name="_Toc15377206"/>
      <w:bookmarkStart w:id="28"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7"/>
      <w:bookmarkEnd w:id="28"/>
    </w:p>
    <w:p w:rsidR="000D1D50" w:rsidRPr="00CE49DA" w:rsidRDefault="00F9565E" w:rsidP="00F9565E">
      <w:pPr>
        <w:spacing w:line="600" w:lineRule="exact"/>
        <w:ind w:firstLineChars="200" w:firstLine="640"/>
        <w:outlineLvl w:val="1"/>
        <w:rPr>
          <w:rFonts w:ascii="仿宋" w:eastAsia="仿宋" w:hAnsi="仿宋"/>
          <w:color w:val="000000" w:themeColor="text1"/>
          <w:sz w:val="32"/>
          <w:szCs w:val="32"/>
        </w:rPr>
      </w:pPr>
      <w:r w:rsidRPr="00F9565E">
        <w:rPr>
          <w:rFonts w:ascii="仿宋" w:eastAsia="仿宋" w:hAnsi="仿宋" w:hint="eastAsia"/>
          <w:color w:val="000000"/>
          <w:sz w:val="32"/>
          <w:szCs w:val="32"/>
        </w:rPr>
        <w:t>2018年收入合计209.86万元，其中：一般公共预算财政拨款收入209.86万元，占100%。</w:t>
      </w:r>
    </w:p>
    <w:p w:rsidR="000D1D50" w:rsidRPr="00CE49DA" w:rsidRDefault="000D1D50">
      <w:pPr>
        <w:spacing w:line="600" w:lineRule="exact"/>
        <w:ind w:firstLineChars="200" w:firstLine="640"/>
        <w:rPr>
          <w:rFonts w:ascii="仿宋_GB2312" w:eastAsia="仿宋_GB2312"/>
          <w:color w:val="FF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9"/>
      <w:bookmarkEnd w:id="30"/>
    </w:p>
    <w:p w:rsidR="000D1D50" w:rsidRPr="00CE49DA" w:rsidRDefault="00F9565E" w:rsidP="00F9565E">
      <w:pPr>
        <w:spacing w:line="600" w:lineRule="exact"/>
        <w:ind w:firstLine="640"/>
        <w:rPr>
          <w:rFonts w:ascii="仿宋" w:eastAsia="仿宋" w:hAnsi="仿宋"/>
          <w:color w:val="000000" w:themeColor="text1"/>
          <w:sz w:val="32"/>
          <w:szCs w:val="32"/>
        </w:rPr>
      </w:pPr>
      <w:r w:rsidRPr="00F9565E">
        <w:rPr>
          <w:rFonts w:ascii="仿宋" w:eastAsia="仿宋" w:hAnsi="仿宋" w:hint="eastAsia"/>
          <w:color w:val="000000"/>
          <w:sz w:val="32"/>
          <w:szCs w:val="32"/>
        </w:rPr>
        <w:t>2018年本年支出合计209.86万元，其中：文化体育与传媒支出187.29万元，占89%；社会保障与就业支出11.06万元，占6%；医疗卫生与计划生育支出4.87万元，占2%。住房保障支出6.64万元，占3%。</w:t>
      </w:r>
      <w:r w:rsidR="00A268C4" w:rsidRPr="00CE49DA">
        <w:rPr>
          <w:rFonts w:ascii="仿宋" w:eastAsia="仿宋" w:hAnsi="仿宋"/>
          <w:color w:val="000000"/>
          <w:sz w:val="32"/>
          <w:szCs w:val="32"/>
        </w:rPr>
        <w:t>2</w:t>
      </w:r>
    </w:p>
    <w:p w:rsidR="000D1D50" w:rsidRPr="00CE49DA" w:rsidRDefault="000D1D50">
      <w:pPr>
        <w:spacing w:line="600" w:lineRule="exact"/>
        <w:ind w:firstLineChars="200" w:firstLine="640"/>
        <w:rPr>
          <w:rFonts w:ascii="仿宋_GB2312" w:eastAsia="仿宋_GB2312"/>
          <w:color w:val="FF0000"/>
          <w:sz w:val="32"/>
          <w:szCs w:val="32"/>
        </w:rPr>
      </w:pP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1" w:name="_Toc15377208"/>
      <w:bookmarkStart w:id="32"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1"/>
      <w:bookmarkEnd w:id="32"/>
    </w:p>
    <w:p w:rsidR="00F9565E" w:rsidRPr="00F9565E" w:rsidRDefault="00A268C4" w:rsidP="00F9565E">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8年财政拨款收、支总计</w:t>
      </w:r>
      <w:proofErr w:type="gramStart"/>
      <w:r w:rsidR="00F9565E" w:rsidRPr="00F9565E">
        <w:rPr>
          <w:rFonts w:ascii="仿宋" w:eastAsia="仿宋" w:hAnsi="仿宋" w:hint="eastAsia"/>
          <w:color w:val="000000"/>
          <w:sz w:val="32"/>
          <w:szCs w:val="32"/>
        </w:rPr>
        <w:t>计</w:t>
      </w:r>
      <w:proofErr w:type="gramEnd"/>
      <w:r w:rsidR="00F9565E" w:rsidRPr="00F9565E">
        <w:rPr>
          <w:rFonts w:ascii="仿宋" w:eastAsia="仿宋" w:hAnsi="仿宋" w:hint="eastAsia"/>
          <w:color w:val="000000"/>
          <w:sz w:val="32"/>
          <w:szCs w:val="32"/>
        </w:rPr>
        <w:t>209.86万元，其中：一般公共预算财政拨款收入209.86万元，占100%。</w:t>
      </w:r>
    </w:p>
    <w:p w:rsidR="000D1D50" w:rsidRPr="00CE49DA" w:rsidRDefault="00F9565E" w:rsidP="00F9565E">
      <w:pPr>
        <w:spacing w:line="600" w:lineRule="exact"/>
        <w:ind w:firstLineChars="200" w:firstLine="640"/>
        <w:rPr>
          <w:rFonts w:ascii="仿宋" w:eastAsia="仿宋" w:hAnsi="仿宋"/>
          <w:color w:val="000000" w:themeColor="text1"/>
          <w:sz w:val="32"/>
          <w:szCs w:val="32"/>
        </w:rPr>
      </w:pPr>
      <w:r w:rsidRPr="00F9565E">
        <w:rPr>
          <w:rFonts w:ascii="仿宋" w:eastAsia="仿宋" w:hAnsi="仿宋" w:hint="eastAsia"/>
          <w:color w:val="000000"/>
          <w:sz w:val="32"/>
          <w:szCs w:val="32"/>
        </w:rPr>
        <w:lastRenderedPageBreak/>
        <w:t>2018年本年支出合计209.86万元，其中：文化体育与传媒支出187.29万元，占89%；社会保障与就业支出11.06万元，占6%；医疗卫生与计划生育支出4.87万元，占2%。住房保障支出6.64万元，占3%。</w:t>
      </w:r>
      <w:r w:rsidR="00A268C4" w:rsidRPr="00CE49DA">
        <w:rPr>
          <w:rFonts w:ascii="仿宋" w:eastAsia="仿宋" w:hAnsi="仿宋"/>
          <w:color w:val="000000"/>
          <w:sz w:val="32"/>
          <w:szCs w:val="32"/>
        </w:rPr>
        <w:t>**</w:t>
      </w:r>
      <w:r w:rsidR="00A268C4" w:rsidRPr="00CE49DA">
        <w:rPr>
          <w:rFonts w:ascii="仿宋" w:eastAsia="仿宋" w:hAnsi="仿宋" w:hint="eastAsia"/>
          <w:color w:val="000000"/>
          <w:sz w:val="32"/>
          <w:szCs w:val="32"/>
        </w:rPr>
        <w:t>万元。</w:t>
      </w:r>
    </w:p>
    <w:p w:rsidR="000D1D50" w:rsidRPr="00CE49DA" w:rsidRDefault="00A268C4">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themeColor="text1"/>
          <w:sz w:val="32"/>
          <w:szCs w:val="32"/>
        </w:rPr>
        <w:t>（</w:t>
      </w:r>
      <w:r w:rsidR="00B36CBB" w:rsidRPr="00CE49DA">
        <w:rPr>
          <w:rFonts w:ascii="仿宋" w:eastAsia="仿宋" w:hAnsi="仿宋" w:hint="eastAsia"/>
          <w:b/>
          <w:color w:val="000000" w:themeColor="text1"/>
          <w:sz w:val="32"/>
          <w:szCs w:val="32"/>
        </w:rPr>
        <w:t>除国有资本经营预算外，</w:t>
      </w:r>
      <w:r w:rsidRPr="00CE49DA">
        <w:rPr>
          <w:rFonts w:ascii="仿宋" w:eastAsia="仿宋" w:hAnsi="仿宋" w:hint="eastAsia"/>
          <w:b/>
          <w:color w:val="000000" w:themeColor="text1"/>
          <w:sz w:val="32"/>
          <w:szCs w:val="32"/>
        </w:rPr>
        <w:t>数据</w:t>
      </w:r>
      <w:proofErr w:type="gramStart"/>
      <w:r w:rsidRPr="00CE49DA">
        <w:rPr>
          <w:rFonts w:ascii="仿宋" w:eastAsia="仿宋" w:hAnsi="仿宋" w:hint="eastAsia"/>
          <w:b/>
          <w:color w:val="000000" w:themeColor="text1"/>
          <w:sz w:val="32"/>
          <w:szCs w:val="32"/>
        </w:rPr>
        <w:t>来源</w:t>
      </w:r>
      <w:r w:rsidR="00B36CBB" w:rsidRPr="00CE49DA">
        <w:rPr>
          <w:rFonts w:ascii="仿宋" w:eastAsia="仿宋" w:hAnsi="仿宋" w:hint="eastAsia"/>
          <w:b/>
          <w:color w:val="000000" w:themeColor="text1"/>
          <w:sz w:val="32"/>
          <w:szCs w:val="32"/>
        </w:rPr>
        <w:t>于</w:t>
      </w:r>
      <w:r w:rsidRPr="00CE49DA">
        <w:rPr>
          <w:rFonts w:ascii="仿宋" w:eastAsia="仿宋" w:hAnsi="仿宋" w:hint="eastAsia"/>
          <w:b/>
          <w:color w:val="000000" w:themeColor="text1"/>
          <w:sz w:val="32"/>
          <w:szCs w:val="32"/>
        </w:rPr>
        <w:t>财决</w:t>
      </w:r>
      <w:proofErr w:type="gramEnd"/>
      <w:r w:rsidRPr="00CE49DA">
        <w:rPr>
          <w:rFonts w:ascii="仿宋" w:eastAsia="仿宋" w:hAnsi="仿宋"/>
          <w:b/>
          <w:color w:val="000000" w:themeColor="text1"/>
          <w:sz w:val="32"/>
          <w:szCs w:val="32"/>
        </w:rPr>
        <w:t>Z01-1</w:t>
      </w:r>
      <w:r w:rsidRPr="00CE49DA">
        <w:rPr>
          <w:rFonts w:ascii="仿宋" w:eastAsia="仿宋" w:hAnsi="仿宋" w:hint="eastAsia"/>
          <w:b/>
          <w:color w:val="000000" w:themeColor="text1"/>
          <w:sz w:val="32"/>
          <w:szCs w:val="32"/>
        </w:rPr>
        <w:t>表，口径为“总计”数</w:t>
      </w:r>
      <w:r w:rsidR="00B36CBB" w:rsidRPr="00CE49DA">
        <w:rPr>
          <w:rFonts w:ascii="仿宋" w:eastAsia="仿宋" w:hAnsi="仿宋" w:hint="eastAsia"/>
          <w:b/>
          <w:color w:val="000000" w:themeColor="text1"/>
          <w:sz w:val="32"/>
          <w:szCs w:val="32"/>
        </w:rPr>
        <w:t>+国有资本经营预算</w:t>
      </w:r>
      <w:r w:rsidRPr="00CE49DA">
        <w:rPr>
          <w:rFonts w:ascii="仿宋" w:eastAsia="仿宋" w:hAnsi="仿宋" w:hint="eastAsia"/>
          <w:b/>
          <w:color w:val="000000" w:themeColor="text1"/>
          <w:sz w:val="32"/>
          <w:szCs w:val="32"/>
        </w:rPr>
        <w:t>。）</w:t>
      </w:r>
    </w:p>
    <w:p w:rsidR="00B36CBB" w:rsidRPr="00CE49DA" w:rsidRDefault="00B36CBB">
      <w:pPr>
        <w:spacing w:line="600" w:lineRule="exact"/>
        <w:ind w:firstLine="640"/>
        <w:rPr>
          <w:rFonts w:ascii="仿宋" w:eastAsia="仿宋" w:hAnsi="仿宋"/>
          <w:b/>
          <w:color w:val="00B050"/>
          <w:sz w:val="32"/>
          <w:szCs w:val="32"/>
        </w:rPr>
      </w:pP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3" w:name="_Toc15377209"/>
      <w:bookmarkStart w:id="34"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3"/>
      <w:bookmarkEnd w:id="34"/>
    </w:p>
    <w:p w:rsidR="000D1D50" w:rsidRPr="00CE49DA" w:rsidRDefault="00A268C4" w:rsidP="00F9565E">
      <w:pPr>
        <w:spacing w:line="600" w:lineRule="exact"/>
        <w:ind w:firstLineChars="200" w:firstLine="643"/>
        <w:outlineLvl w:val="2"/>
        <w:rPr>
          <w:rFonts w:ascii="仿宋" w:eastAsia="仿宋" w:hAnsi="仿宋"/>
          <w:b/>
          <w:color w:val="000000"/>
          <w:sz w:val="32"/>
          <w:szCs w:val="32"/>
        </w:rPr>
      </w:pPr>
      <w:bookmarkStart w:id="35" w:name="_Toc15377210"/>
      <w:r w:rsidRPr="00CE49DA">
        <w:rPr>
          <w:rFonts w:ascii="仿宋" w:eastAsia="仿宋" w:hAnsi="仿宋" w:hint="eastAsia"/>
          <w:b/>
          <w:color w:val="000000"/>
          <w:sz w:val="32"/>
          <w:szCs w:val="32"/>
        </w:rPr>
        <w:t>（一）一般公共预算财政拨款支出决算总体情况</w:t>
      </w:r>
      <w:bookmarkEnd w:id="35"/>
    </w:p>
    <w:p w:rsidR="000D1D50" w:rsidRPr="00CE49DA" w:rsidRDefault="007F1011" w:rsidP="007F1011">
      <w:pPr>
        <w:spacing w:line="600" w:lineRule="exact"/>
        <w:ind w:firstLineChars="200" w:firstLine="640"/>
        <w:rPr>
          <w:rFonts w:ascii="仿宋" w:eastAsia="仿宋" w:hAnsi="仿宋"/>
          <w:color w:val="000000" w:themeColor="text1"/>
          <w:sz w:val="32"/>
          <w:szCs w:val="32"/>
        </w:rPr>
      </w:pPr>
      <w:r w:rsidRPr="007F1011">
        <w:rPr>
          <w:rFonts w:ascii="仿宋" w:eastAsia="仿宋" w:hAnsi="仿宋" w:hint="eastAsia"/>
          <w:color w:val="000000"/>
          <w:sz w:val="32"/>
          <w:szCs w:val="32"/>
        </w:rPr>
        <w:t>2018年度一般公共预算财政拨款支出209.86万元，占本年支出合计的100%。与2017年相比，一般公共预算财政拨款增加6.04万元，增长2%。</w:t>
      </w:r>
    </w:p>
    <w:p w:rsidR="000D1D50" w:rsidRPr="00CE49DA" w:rsidRDefault="00A268C4" w:rsidP="00F9565E">
      <w:pPr>
        <w:spacing w:line="600" w:lineRule="exact"/>
        <w:ind w:firstLineChars="200" w:firstLine="643"/>
        <w:outlineLvl w:val="2"/>
        <w:rPr>
          <w:rFonts w:ascii="仿宋" w:eastAsia="仿宋" w:hAnsi="仿宋"/>
          <w:b/>
          <w:color w:val="000000"/>
          <w:sz w:val="32"/>
          <w:szCs w:val="32"/>
        </w:rPr>
      </w:pPr>
      <w:bookmarkStart w:id="36" w:name="_Toc15377211"/>
      <w:r w:rsidRPr="00CE49DA">
        <w:rPr>
          <w:rFonts w:ascii="仿宋" w:eastAsia="仿宋" w:hAnsi="仿宋" w:hint="eastAsia"/>
          <w:b/>
          <w:color w:val="000000"/>
          <w:sz w:val="32"/>
          <w:szCs w:val="32"/>
        </w:rPr>
        <w:t>（二）一般公共预算财政拨款支出决算结构情况</w:t>
      </w:r>
      <w:bookmarkEnd w:id="36"/>
    </w:p>
    <w:p w:rsidR="00D20620" w:rsidRPr="00DE525E" w:rsidRDefault="00DE525E" w:rsidP="00DE525E">
      <w:pPr>
        <w:spacing w:line="600" w:lineRule="exact"/>
        <w:ind w:firstLine="640"/>
        <w:rPr>
          <w:rFonts w:ascii="仿宋" w:eastAsia="仿宋" w:hAnsi="仿宋"/>
          <w:color w:val="000000" w:themeColor="text1"/>
          <w:sz w:val="32"/>
          <w:szCs w:val="32"/>
        </w:rPr>
      </w:pPr>
      <w:r w:rsidRPr="00DE525E">
        <w:rPr>
          <w:rFonts w:ascii="仿宋" w:eastAsia="仿宋" w:hAnsi="仿宋" w:hint="eastAsia"/>
          <w:color w:val="000000"/>
          <w:sz w:val="32"/>
          <w:szCs w:val="32"/>
        </w:rPr>
        <w:t>2018年一般公共预算财政拨款支出209.86万元，主要用于以下方面:图书馆支出169.69万元，占80%；社会保障和就业支出11.06万元，占5%；医疗卫生支出4.87万元，占2%；住房保障支出6.64万元，占3%。</w:t>
      </w:r>
    </w:p>
    <w:p w:rsidR="000D1D50" w:rsidRPr="00C42709" w:rsidRDefault="00A268C4" w:rsidP="00F9565E">
      <w:pPr>
        <w:spacing w:line="600" w:lineRule="exact"/>
        <w:ind w:firstLineChars="200" w:firstLine="643"/>
        <w:outlineLvl w:val="2"/>
        <w:rPr>
          <w:rFonts w:ascii="仿宋" w:eastAsia="仿宋" w:hAnsi="仿宋"/>
          <w:b/>
          <w:color w:val="000000"/>
          <w:sz w:val="32"/>
          <w:szCs w:val="32"/>
        </w:rPr>
      </w:pPr>
      <w:bookmarkStart w:id="37" w:name="_Toc15377212"/>
      <w:r w:rsidRPr="00C42709">
        <w:rPr>
          <w:rFonts w:ascii="仿宋" w:eastAsia="仿宋" w:hAnsi="仿宋" w:hint="eastAsia"/>
          <w:b/>
          <w:color w:val="000000"/>
          <w:sz w:val="32"/>
          <w:szCs w:val="32"/>
        </w:rPr>
        <w:t>（三）一般公共预算财政拨款支出决算具体情况</w:t>
      </w:r>
      <w:bookmarkEnd w:id="37"/>
    </w:p>
    <w:p w:rsidR="00D20620" w:rsidRPr="00CE49DA" w:rsidRDefault="00D20620" w:rsidP="00F9565E">
      <w:pPr>
        <w:spacing w:line="600" w:lineRule="exact"/>
        <w:ind w:firstLineChars="200" w:firstLine="643"/>
        <w:outlineLvl w:val="2"/>
        <w:rPr>
          <w:rFonts w:ascii="仿宋" w:eastAsia="仿宋" w:hAnsi="仿宋"/>
          <w:color w:val="FF0000"/>
          <w:sz w:val="32"/>
          <w:szCs w:val="32"/>
        </w:rPr>
      </w:pPr>
      <w:bookmarkStart w:id="38" w:name="_Toc15377213"/>
      <w:bookmarkStart w:id="39" w:name="_Toc15377444"/>
      <w:bookmarkStart w:id="40" w:name="_Toc15378460"/>
      <w:r w:rsidRPr="00CE49DA">
        <w:rPr>
          <w:rFonts w:ascii="仿宋" w:eastAsia="仿宋" w:hAnsi="仿宋" w:hint="eastAsia"/>
          <w:b/>
          <w:color w:val="000000" w:themeColor="text1"/>
          <w:sz w:val="32"/>
          <w:szCs w:val="32"/>
        </w:rPr>
        <w:t>2018年般公共预算支出决算数为</w:t>
      </w:r>
      <w:r w:rsidR="00DE525E">
        <w:rPr>
          <w:rFonts w:ascii="仿宋" w:eastAsia="仿宋" w:hAnsi="仿宋" w:hint="eastAsia"/>
          <w:b/>
          <w:color w:val="000000" w:themeColor="text1"/>
          <w:sz w:val="32"/>
          <w:szCs w:val="32"/>
        </w:rPr>
        <w:t>209.86万元</w:t>
      </w:r>
      <w:r w:rsidR="00853718" w:rsidRPr="00CE49DA">
        <w:rPr>
          <w:rFonts w:ascii="仿宋" w:eastAsia="仿宋" w:hAnsi="仿宋" w:hint="eastAsia"/>
          <w:color w:val="000000" w:themeColor="text1"/>
          <w:sz w:val="32"/>
          <w:szCs w:val="32"/>
        </w:rPr>
        <w:t>，</w:t>
      </w:r>
      <w:r w:rsidR="00853718" w:rsidRPr="00CE49DA">
        <w:rPr>
          <w:rStyle w:val="a6"/>
          <w:rFonts w:ascii="仿宋" w:eastAsia="仿宋" w:hAnsi="仿宋" w:hint="eastAsia"/>
          <w:bCs/>
          <w:color w:val="000000" w:themeColor="text1"/>
          <w:sz w:val="32"/>
          <w:szCs w:val="32"/>
        </w:rPr>
        <w:t>完成</w:t>
      </w:r>
      <w:r w:rsidR="00853718" w:rsidRPr="00CE49DA">
        <w:rPr>
          <w:rStyle w:val="a6"/>
          <w:rFonts w:ascii="仿宋" w:eastAsia="仿宋" w:hAnsi="仿宋" w:hint="eastAsia"/>
          <w:bCs/>
          <w:color w:val="000000"/>
          <w:sz w:val="32"/>
          <w:szCs w:val="32"/>
        </w:rPr>
        <w:t>预算</w:t>
      </w:r>
      <w:r w:rsidR="00DE525E">
        <w:rPr>
          <w:rStyle w:val="a6"/>
          <w:rFonts w:ascii="仿宋" w:eastAsia="仿宋" w:hAnsi="仿宋" w:hint="eastAsia"/>
          <w:bCs/>
          <w:color w:val="000000"/>
          <w:sz w:val="32"/>
          <w:szCs w:val="32"/>
        </w:rPr>
        <w:t>100%</w:t>
      </w:r>
      <w:r w:rsidR="00853718" w:rsidRPr="00CE49DA">
        <w:rPr>
          <w:rStyle w:val="a6"/>
          <w:rFonts w:ascii="仿宋" w:eastAsia="仿宋" w:hAnsi="仿宋" w:hint="eastAsia"/>
          <w:bCs/>
          <w:color w:val="000000"/>
          <w:sz w:val="32"/>
          <w:szCs w:val="32"/>
        </w:rPr>
        <w:t>。其中：</w:t>
      </w:r>
      <w:bookmarkEnd w:id="38"/>
      <w:bookmarkEnd w:id="39"/>
      <w:bookmarkEnd w:id="40"/>
    </w:p>
    <w:p w:rsidR="00DE525E" w:rsidRPr="00DE525E" w:rsidRDefault="00DE525E" w:rsidP="00DE525E">
      <w:pPr>
        <w:spacing w:line="600" w:lineRule="exact"/>
        <w:ind w:firstLineChars="200" w:firstLine="643"/>
        <w:rPr>
          <w:rStyle w:val="a6"/>
          <w:rFonts w:ascii="仿宋" w:eastAsia="仿宋" w:hAnsi="仿宋"/>
          <w:bCs/>
          <w:color w:val="000000"/>
          <w:sz w:val="32"/>
          <w:szCs w:val="32"/>
        </w:rPr>
      </w:pPr>
      <w:r w:rsidRPr="00DE525E">
        <w:rPr>
          <w:rStyle w:val="a6"/>
          <w:rFonts w:ascii="仿宋" w:eastAsia="仿宋" w:hAnsi="仿宋" w:hint="eastAsia"/>
          <w:bCs/>
          <w:color w:val="000000"/>
          <w:sz w:val="32"/>
          <w:szCs w:val="32"/>
        </w:rPr>
        <w:t xml:space="preserve">1.图书馆: 支出决算为169.69万元，完成预算100%， </w:t>
      </w:r>
    </w:p>
    <w:p w:rsidR="00DE525E" w:rsidRPr="00DE525E" w:rsidRDefault="00DE525E" w:rsidP="00DE525E">
      <w:pPr>
        <w:spacing w:line="600" w:lineRule="exact"/>
        <w:ind w:firstLineChars="200" w:firstLine="643"/>
        <w:rPr>
          <w:rStyle w:val="a6"/>
          <w:rFonts w:ascii="仿宋" w:eastAsia="仿宋" w:hAnsi="仿宋"/>
          <w:bCs/>
          <w:color w:val="000000"/>
          <w:sz w:val="32"/>
          <w:szCs w:val="32"/>
        </w:rPr>
      </w:pPr>
      <w:r w:rsidRPr="00DE525E">
        <w:rPr>
          <w:rStyle w:val="a6"/>
          <w:rFonts w:ascii="仿宋" w:eastAsia="仿宋" w:hAnsi="仿宋" w:hint="eastAsia"/>
          <w:bCs/>
          <w:color w:val="000000"/>
          <w:sz w:val="32"/>
          <w:szCs w:val="32"/>
        </w:rPr>
        <w:t>2.其他新闻出版广播影视支出: 支出决算为17.6万元，完成预算100%。</w:t>
      </w:r>
    </w:p>
    <w:p w:rsidR="00DE525E" w:rsidRPr="00DE525E" w:rsidRDefault="00DE525E" w:rsidP="00DE525E">
      <w:pPr>
        <w:spacing w:line="600" w:lineRule="exact"/>
        <w:ind w:firstLineChars="200" w:firstLine="643"/>
        <w:rPr>
          <w:rStyle w:val="a6"/>
          <w:rFonts w:ascii="仿宋" w:eastAsia="仿宋" w:hAnsi="仿宋"/>
          <w:bCs/>
          <w:color w:val="000000"/>
          <w:sz w:val="32"/>
          <w:szCs w:val="32"/>
        </w:rPr>
      </w:pPr>
      <w:r w:rsidRPr="00DE525E">
        <w:rPr>
          <w:rStyle w:val="a6"/>
          <w:rFonts w:ascii="仿宋" w:eastAsia="仿宋" w:hAnsi="仿宋" w:hint="eastAsia"/>
          <w:bCs/>
          <w:color w:val="000000"/>
          <w:sz w:val="32"/>
          <w:szCs w:val="32"/>
        </w:rPr>
        <w:lastRenderedPageBreak/>
        <w:t>3.社会保障和就业支出: 支出决算为11.06万元，完成预算100%。</w:t>
      </w:r>
    </w:p>
    <w:p w:rsidR="00DE525E" w:rsidRPr="00DE525E" w:rsidRDefault="00DE525E" w:rsidP="00DE525E">
      <w:pPr>
        <w:spacing w:line="600" w:lineRule="exact"/>
        <w:ind w:firstLineChars="200" w:firstLine="643"/>
        <w:rPr>
          <w:rStyle w:val="a6"/>
          <w:rFonts w:ascii="仿宋" w:eastAsia="仿宋" w:hAnsi="仿宋"/>
          <w:bCs/>
          <w:color w:val="000000"/>
          <w:sz w:val="32"/>
          <w:szCs w:val="32"/>
        </w:rPr>
      </w:pPr>
      <w:r w:rsidRPr="00DE525E">
        <w:rPr>
          <w:rStyle w:val="a6"/>
          <w:rFonts w:ascii="仿宋" w:eastAsia="仿宋" w:hAnsi="仿宋" w:hint="eastAsia"/>
          <w:bCs/>
          <w:color w:val="000000"/>
          <w:sz w:val="32"/>
          <w:szCs w:val="32"/>
        </w:rPr>
        <w:t>4.事业单位医疗支出: 支出决算为4.87万元，完成预算100%。</w:t>
      </w:r>
    </w:p>
    <w:p w:rsidR="00F841AA" w:rsidRPr="00DE525E" w:rsidRDefault="00DE525E" w:rsidP="00DE525E">
      <w:pPr>
        <w:spacing w:line="600" w:lineRule="exact"/>
        <w:ind w:firstLineChars="200" w:firstLine="643"/>
        <w:rPr>
          <w:rFonts w:ascii="仿宋" w:eastAsia="仿宋" w:hAnsi="仿宋"/>
          <w:color w:val="000000"/>
          <w:sz w:val="32"/>
          <w:szCs w:val="32"/>
        </w:rPr>
      </w:pPr>
      <w:r w:rsidRPr="00DE525E">
        <w:rPr>
          <w:rStyle w:val="a6"/>
          <w:rFonts w:ascii="仿宋" w:eastAsia="仿宋" w:hAnsi="仿宋" w:hint="eastAsia"/>
          <w:bCs/>
          <w:color w:val="000000"/>
          <w:sz w:val="32"/>
          <w:szCs w:val="32"/>
        </w:rPr>
        <w:t>5.住房保障支出: 支出决算为6.64万元，完成预算100%。</w:t>
      </w:r>
    </w:p>
    <w:p w:rsidR="000D1D50" w:rsidRPr="00622830" w:rsidRDefault="00A268C4" w:rsidP="004464F4">
      <w:pPr>
        <w:tabs>
          <w:tab w:val="right" w:pos="8306"/>
        </w:tabs>
        <w:spacing w:line="600" w:lineRule="exact"/>
        <w:ind w:firstLine="640"/>
        <w:outlineLvl w:val="1"/>
        <w:rPr>
          <w:rStyle w:val="2Char"/>
        </w:rPr>
      </w:pPr>
      <w:bookmarkStart w:id="41" w:name="_Toc15377214"/>
      <w:bookmarkStart w:id="42"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1"/>
      <w:bookmarkEnd w:id="42"/>
      <w:r w:rsidR="004464F4" w:rsidRPr="00C42709">
        <w:rPr>
          <w:rStyle w:val="2Char"/>
          <w:rFonts w:ascii="黑体" w:eastAsia="黑体" w:hAnsi="黑体"/>
          <w:b w:val="0"/>
        </w:rPr>
        <w:tab/>
      </w:r>
    </w:p>
    <w:p w:rsidR="00DE525E" w:rsidRPr="00DE525E" w:rsidRDefault="00DE525E" w:rsidP="00DE525E">
      <w:pPr>
        <w:spacing w:line="600" w:lineRule="exact"/>
        <w:ind w:firstLine="645"/>
        <w:rPr>
          <w:rFonts w:ascii="仿宋" w:eastAsia="仿宋" w:hAnsi="仿宋"/>
          <w:color w:val="000000"/>
          <w:sz w:val="32"/>
          <w:szCs w:val="32"/>
        </w:rPr>
      </w:pPr>
      <w:r w:rsidRPr="00DE525E">
        <w:rPr>
          <w:rFonts w:ascii="仿宋" w:eastAsia="仿宋" w:hAnsi="仿宋" w:hint="eastAsia"/>
          <w:color w:val="000000"/>
          <w:sz w:val="32"/>
          <w:szCs w:val="32"/>
        </w:rPr>
        <w:t>2018年度一般公共预算财政拨款基本支出135.62万元，其中：</w:t>
      </w:r>
    </w:p>
    <w:p w:rsidR="00DE525E" w:rsidRPr="00DE525E" w:rsidRDefault="00DE525E" w:rsidP="00DE525E">
      <w:pPr>
        <w:spacing w:line="600" w:lineRule="exact"/>
        <w:ind w:firstLine="645"/>
        <w:rPr>
          <w:rFonts w:ascii="仿宋" w:eastAsia="仿宋" w:hAnsi="仿宋"/>
          <w:color w:val="000000"/>
          <w:sz w:val="32"/>
          <w:szCs w:val="32"/>
        </w:rPr>
      </w:pPr>
      <w:r w:rsidRPr="00DE525E">
        <w:rPr>
          <w:rFonts w:ascii="仿宋" w:eastAsia="仿宋" w:hAnsi="仿宋" w:hint="eastAsia"/>
          <w:color w:val="000000"/>
          <w:sz w:val="32"/>
          <w:szCs w:val="32"/>
        </w:rPr>
        <w:t>工资福利支出114.73万元，主要包括：基本工资26.37万元、津贴补贴30.32万元、绩效工资31.28万元、机关事业单位基本养老保险缴费9.2万元、职工基本医疗保险缴费3.87万元、公务员医疗补助缴费1.0万元、其他社会保障缴费1.86万元、住房公积金6.64万元、其他工资福利支出3.77万元。</w:t>
      </w:r>
    </w:p>
    <w:p w:rsidR="00DE525E" w:rsidRPr="00DE525E" w:rsidRDefault="00DE525E" w:rsidP="00DE525E">
      <w:pPr>
        <w:spacing w:line="600" w:lineRule="exact"/>
        <w:ind w:firstLine="645"/>
        <w:rPr>
          <w:rFonts w:ascii="仿宋" w:eastAsia="仿宋" w:hAnsi="仿宋"/>
          <w:color w:val="000000"/>
          <w:sz w:val="32"/>
          <w:szCs w:val="32"/>
        </w:rPr>
      </w:pPr>
      <w:r w:rsidRPr="00DE525E">
        <w:rPr>
          <w:rFonts w:ascii="仿宋" w:eastAsia="仿宋" w:hAnsi="仿宋" w:hint="eastAsia"/>
          <w:color w:val="000000"/>
          <w:sz w:val="32"/>
          <w:szCs w:val="32"/>
        </w:rPr>
        <w:t xml:space="preserve">　　商品和服务支出82.22万元，主要包括：办公费7.24万元、印刷费4.99万元、手续费0.06万元、水费0.21万元、电费1.62万元、邮电费3.33万元、差旅费8.44万元、维修（护）费0.55万元、租赁费2.25万元、培训费3.5万元、公务接待费0.57万元、劳务费36.39万元、工会经费3.75万元、福利费4.87万元、公务用车运行维护费2.0万元、其他交通费1.17万元、其他商品和服务支出1.28万元。</w:t>
      </w:r>
    </w:p>
    <w:p w:rsidR="000D1D50" w:rsidRPr="00CE49DA" w:rsidRDefault="00DE525E" w:rsidP="00DE525E">
      <w:pPr>
        <w:spacing w:line="600" w:lineRule="exact"/>
        <w:ind w:firstLine="645"/>
        <w:rPr>
          <w:rFonts w:ascii="仿宋" w:eastAsia="仿宋" w:hAnsi="仿宋"/>
          <w:color w:val="000000"/>
          <w:sz w:val="32"/>
          <w:szCs w:val="32"/>
        </w:rPr>
      </w:pPr>
      <w:r w:rsidRPr="00DE525E">
        <w:rPr>
          <w:rFonts w:ascii="仿宋" w:eastAsia="仿宋" w:hAnsi="仿宋" w:hint="eastAsia"/>
          <w:color w:val="000000"/>
          <w:sz w:val="32"/>
          <w:szCs w:val="32"/>
        </w:rPr>
        <w:t>对个人和家庭的补助0.02万元，主要包括：奖励金0.02</w:t>
      </w:r>
      <w:r w:rsidRPr="00DE525E">
        <w:rPr>
          <w:rFonts w:ascii="仿宋" w:eastAsia="仿宋" w:hAnsi="仿宋" w:hint="eastAsia"/>
          <w:color w:val="000000"/>
          <w:sz w:val="32"/>
          <w:szCs w:val="32"/>
        </w:rPr>
        <w:lastRenderedPageBreak/>
        <w:t>万元。</w:t>
      </w:r>
    </w:p>
    <w:p w:rsidR="00F841AA" w:rsidRPr="00CD516F" w:rsidRDefault="00A268C4" w:rsidP="00CD516F">
      <w:pPr>
        <w:spacing w:line="600" w:lineRule="exact"/>
        <w:ind w:firstLine="640"/>
        <w:rPr>
          <w:rFonts w:ascii="仿宋" w:eastAsia="仿宋" w:hAnsi="仿宋"/>
          <w:b/>
          <w:color w:val="000000" w:themeColor="text1"/>
          <w:sz w:val="32"/>
          <w:szCs w:val="32"/>
        </w:rPr>
      </w:pPr>
      <w:r w:rsidRPr="009315F9">
        <w:rPr>
          <w:rFonts w:ascii="仿宋" w:eastAsia="仿宋" w:hAnsi="仿宋" w:hint="eastAsia"/>
          <w:b/>
          <w:color w:val="000000" w:themeColor="text1"/>
          <w:sz w:val="32"/>
          <w:szCs w:val="32"/>
        </w:rPr>
        <w:t>（数据</w:t>
      </w:r>
      <w:proofErr w:type="gramStart"/>
      <w:r w:rsidRPr="009315F9">
        <w:rPr>
          <w:rFonts w:ascii="仿宋" w:eastAsia="仿宋" w:hAnsi="仿宋" w:hint="eastAsia"/>
          <w:b/>
          <w:color w:val="000000" w:themeColor="text1"/>
          <w:sz w:val="32"/>
          <w:szCs w:val="32"/>
        </w:rPr>
        <w:t>来源财决</w:t>
      </w:r>
      <w:proofErr w:type="gramEnd"/>
      <w:r w:rsidRPr="009315F9">
        <w:rPr>
          <w:rFonts w:ascii="仿宋" w:eastAsia="仿宋" w:hAnsi="仿宋"/>
          <w:b/>
          <w:color w:val="000000" w:themeColor="text1"/>
          <w:sz w:val="32"/>
          <w:szCs w:val="32"/>
        </w:rPr>
        <w:t>0</w:t>
      </w:r>
      <w:r w:rsidR="00434489" w:rsidRPr="009315F9">
        <w:rPr>
          <w:rFonts w:ascii="仿宋" w:eastAsia="仿宋" w:hAnsi="仿宋" w:hint="eastAsia"/>
          <w:b/>
          <w:color w:val="000000" w:themeColor="text1"/>
          <w:sz w:val="32"/>
          <w:szCs w:val="32"/>
        </w:rPr>
        <w:t>7</w:t>
      </w:r>
      <w:r w:rsidRPr="009315F9">
        <w:rPr>
          <w:rFonts w:ascii="仿宋" w:eastAsia="仿宋" w:hAnsi="仿宋" w:hint="eastAsia"/>
          <w:b/>
          <w:color w:val="000000" w:themeColor="text1"/>
          <w:sz w:val="32"/>
          <w:szCs w:val="32"/>
        </w:rPr>
        <w:t>表，根据本部门实际支出情况罗列全部经济分类科目。）</w:t>
      </w:r>
    </w:p>
    <w:p w:rsidR="000D1D50" w:rsidRPr="00C42709" w:rsidRDefault="00A268C4">
      <w:pPr>
        <w:spacing w:line="600" w:lineRule="exact"/>
        <w:ind w:firstLine="640"/>
        <w:outlineLvl w:val="1"/>
        <w:rPr>
          <w:rStyle w:val="2Char"/>
          <w:rFonts w:ascii="黑体" w:eastAsia="黑体" w:hAnsi="黑体"/>
          <w:b w:val="0"/>
        </w:rPr>
      </w:pPr>
      <w:bookmarkStart w:id="43" w:name="_Toc15377215"/>
      <w:bookmarkStart w:id="44"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3"/>
      <w:bookmarkEnd w:id="44"/>
    </w:p>
    <w:p w:rsidR="00DE525E" w:rsidRPr="00DE525E" w:rsidRDefault="00DE525E" w:rsidP="00DE525E">
      <w:pPr>
        <w:spacing w:line="600" w:lineRule="exact"/>
        <w:ind w:firstLine="640"/>
        <w:outlineLvl w:val="2"/>
        <w:rPr>
          <w:rFonts w:ascii="仿宋" w:eastAsia="仿宋" w:hAnsi="仿宋"/>
          <w:b/>
          <w:color w:val="000000"/>
          <w:sz w:val="32"/>
          <w:szCs w:val="32"/>
        </w:rPr>
      </w:pPr>
      <w:bookmarkStart w:id="45" w:name="_Toc15377216"/>
      <w:r w:rsidRPr="00DE525E">
        <w:rPr>
          <w:rFonts w:ascii="仿宋" w:eastAsia="仿宋" w:hAnsi="仿宋" w:hint="eastAsia"/>
          <w:b/>
          <w:color w:val="000000"/>
          <w:sz w:val="32"/>
          <w:szCs w:val="32"/>
        </w:rPr>
        <w:t>（一）“三公”经费财政拨款支出决算总体情况说明</w:t>
      </w:r>
    </w:p>
    <w:p w:rsidR="000D1D50" w:rsidRPr="00CE49DA" w:rsidRDefault="00DE525E" w:rsidP="00DE525E">
      <w:pPr>
        <w:spacing w:line="600" w:lineRule="exact"/>
        <w:ind w:firstLine="640"/>
        <w:outlineLvl w:val="2"/>
        <w:rPr>
          <w:rFonts w:ascii="仿宋" w:eastAsia="仿宋" w:hAnsi="仿宋"/>
          <w:color w:val="000000"/>
          <w:sz w:val="32"/>
          <w:szCs w:val="32"/>
        </w:rPr>
      </w:pPr>
      <w:r w:rsidRPr="00DE525E">
        <w:rPr>
          <w:rFonts w:ascii="仿宋" w:eastAsia="仿宋" w:hAnsi="仿宋" w:hint="eastAsia"/>
          <w:b/>
          <w:color w:val="000000"/>
          <w:sz w:val="32"/>
          <w:szCs w:val="32"/>
        </w:rPr>
        <w:t>2018年度“三公”经费财政拨款支出决算为2.57万元，完成预算73%，决算数小于预算数的主要原因是接待费减少。</w:t>
      </w:r>
      <w:bookmarkEnd w:id="45"/>
    </w:p>
    <w:p w:rsidR="000D1D50" w:rsidRPr="00CE49DA" w:rsidRDefault="00A268C4">
      <w:pPr>
        <w:spacing w:line="600" w:lineRule="exact"/>
        <w:ind w:firstLine="640"/>
        <w:outlineLvl w:val="2"/>
        <w:rPr>
          <w:rFonts w:ascii="仿宋" w:eastAsia="仿宋" w:hAnsi="仿宋"/>
          <w:b/>
          <w:color w:val="000000"/>
          <w:sz w:val="32"/>
          <w:szCs w:val="32"/>
        </w:rPr>
      </w:pPr>
      <w:bookmarkStart w:id="46" w:name="_Toc15377217"/>
      <w:r w:rsidRPr="00CE49DA">
        <w:rPr>
          <w:rFonts w:ascii="仿宋" w:eastAsia="仿宋" w:hAnsi="仿宋" w:hint="eastAsia"/>
          <w:b/>
          <w:color w:val="000000"/>
          <w:sz w:val="32"/>
          <w:szCs w:val="32"/>
        </w:rPr>
        <w:t>（二）“三公”经费财政拨款支出决算具体情况说明</w:t>
      </w:r>
      <w:bookmarkEnd w:id="46"/>
    </w:p>
    <w:p w:rsidR="00DE525E" w:rsidRPr="00DE525E" w:rsidRDefault="00DE525E" w:rsidP="00DE525E">
      <w:pPr>
        <w:spacing w:line="600" w:lineRule="exact"/>
        <w:ind w:firstLine="640"/>
        <w:rPr>
          <w:rFonts w:ascii="仿宋" w:eastAsia="仿宋" w:hAnsi="仿宋"/>
          <w:color w:val="000000"/>
          <w:sz w:val="32"/>
          <w:szCs w:val="32"/>
        </w:rPr>
      </w:pPr>
      <w:r w:rsidRPr="00DE525E">
        <w:rPr>
          <w:rFonts w:ascii="仿宋" w:eastAsia="仿宋" w:hAnsi="仿宋" w:hint="eastAsia"/>
          <w:color w:val="000000"/>
          <w:sz w:val="32"/>
          <w:szCs w:val="32"/>
        </w:rPr>
        <w:t>（二）“三公”经费财政拨款支出决算具体情况说明</w:t>
      </w:r>
    </w:p>
    <w:p w:rsidR="00DE525E" w:rsidRPr="00DE525E" w:rsidRDefault="00DE525E" w:rsidP="00DE525E">
      <w:pPr>
        <w:spacing w:line="600" w:lineRule="exact"/>
        <w:ind w:firstLine="640"/>
        <w:rPr>
          <w:rFonts w:ascii="仿宋" w:eastAsia="仿宋" w:hAnsi="仿宋"/>
          <w:color w:val="000000"/>
          <w:sz w:val="32"/>
          <w:szCs w:val="32"/>
        </w:rPr>
      </w:pPr>
      <w:r w:rsidRPr="00DE525E">
        <w:rPr>
          <w:rFonts w:ascii="仿宋" w:eastAsia="仿宋" w:hAnsi="仿宋" w:hint="eastAsia"/>
          <w:color w:val="000000"/>
          <w:sz w:val="32"/>
          <w:szCs w:val="32"/>
        </w:rPr>
        <w:t>2018年度“三公”经费财政拨款支出决算中，无因公出国（境）费支出费用；公务用车购置及运行维护费支出；2.0万元，占决算数78%。公务接待费支出决算0.57万元，占22%。具体情况如下：</w:t>
      </w:r>
    </w:p>
    <w:p w:rsidR="00DE525E" w:rsidRPr="00DE525E" w:rsidRDefault="00DE525E" w:rsidP="00DE525E">
      <w:pPr>
        <w:spacing w:line="600" w:lineRule="exact"/>
        <w:ind w:firstLine="640"/>
        <w:rPr>
          <w:rFonts w:ascii="仿宋" w:eastAsia="仿宋" w:hAnsi="仿宋"/>
          <w:color w:val="000000"/>
          <w:sz w:val="32"/>
          <w:szCs w:val="32"/>
        </w:rPr>
      </w:pPr>
      <w:r w:rsidRPr="00DE525E">
        <w:rPr>
          <w:rFonts w:ascii="仿宋" w:eastAsia="仿宋" w:hAnsi="仿宋" w:hint="eastAsia"/>
          <w:color w:val="000000"/>
          <w:sz w:val="32"/>
          <w:szCs w:val="32"/>
        </w:rPr>
        <w:t>1.公务用车购置及运行维护费支出2万元。其中：图书馆无公务用车，只有一台特种技术车辆流动图书车，用于下乡开展流动图书馆服务工作，全年人工费加上燃油费2万元。</w:t>
      </w:r>
    </w:p>
    <w:p w:rsidR="00DE525E" w:rsidRPr="00DE525E" w:rsidRDefault="00DE525E" w:rsidP="00DE525E">
      <w:pPr>
        <w:spacing w:line="600" w:lineRule="exact"/>
        <w:ind w:firstLine="640"/>
        <w:rPr>
          <w:rFonts w:ascii="仿宋" w:eastAsia="仿宋" w:hAnsi="仿宋"/>
          <w:color w:val="000000"/>
          <w:sz w:val="32"/>
          <w:szCs w:val="32"/>
        </w:rPr>
      </w:pPr>
      <w:r w:rsidRPr="00DE525E">
        <w:rPr>
          <w:rFonts w:ascii="仿宋" w:eastAsia="仿宋" w:hAnsi="仿宋" w:hint="eastAsia"/>
          <w:color w:val="000000"/>
          <w:sz w:val="32"/>
          <w:szCs w:val="32"/>
        </w:rPr>
        <w:t>2.公务接待费支出0.57万元。主要用于执行公务、开展业务活动开支的交通费、住宿费、用餐费等。国内公务接待7批次，62人次（包括陪同人员），共计支出0.57万元，具体内容包括：接待来馆进行数字资源建设、进行图书馆工作检查与指导、其他公共图书馆来馆学习交流的专家共计7次62人次。</w:t>
      </w:r>
    </w:p>
    <w:p w:rsidR="00E33202" w:rsidRPr="00CE49DA" w:rsidRDefault="00DE525E" w:rsidP="00DE525E">
      <w:pPr>
        <w:spacing w:line="600" w:lineRule="exact"/>
        <w:ind w:firstLine="640"/>
        <w:rPr>
          <w:rFonts w:ascii="仿宋_GB2312" w:eastAsia="仿宋_GB2312"/>
          <w:color w:val="000000"/>
          <w:sz w:val="32"/>
          <w:szCs w:val="32"/>
        </w:rPr>
      </w:pPr>
      <w:r w:rsidRPr="00DE525E">
        <w:rPr>
          <w:rFonts w:ascii="仿宋" w:eastAsia="仿宋" w:hAnsi="仿宋" w:hint="eastAsia"/>
          <w:color w:val="000000"/>
          <w:sz w:val="32"/>
          <w:szCs w:val="32"/>
        </w:rPr>
        <w:t>公务接待费支出决算比2017年减少0.93万元，下降26%。</w:t>
      </w:r>
      <w:r w:rsidRPr="00DE525E">
        <w:rPr>
          <w:rFonts w:ascii="仿宋" w:eastAsia="仿宋" w:hAnsi="仿宋" w:hint="eastAsia"/>
          <w:color w:val="000000"/>
          <w:sz w:val="32"/>
          <w:szCs w:val="32"/>
        </w:rPr>
        <w:lastRenderedPageBreak/>
        <w:t>主要原因是接待变少。</w:t>
      </w:r>
    </w:p>
    <w:p w:rsidR="007E23B0" w:rsidRDefault="00DE525E">
      <w:pPr>
        <w:spacing w:line="600" w:lineRule="exact"/>
        <w:ind w:firstLine="640"/>
        <w:outlineLvl w:val="1"/>
        <w:rPr>
          <w:rFonts w:ascii="黑体" w:eastAsia="黑体"/>
          <w:color w:val="000000"/>
          <w:sz w:val="32"/>
          <w:szCs w:val="32"/>
        </w:rPr>
      </w:pPr>
      <w:bookmarkStart w:id="47" w:name="_Toc15377218"/>
      <w:bookmarkStart w:id="48" w:name="_Toc15396610"/>
      <w:r w:rsidRPr="00DE525E">
        <w:rPr>
          <w:rFonts w:ascii="黑体" w:eastAsia="黑体" w:hint="eastAsia"/>
          <w:color w:val="000000"/>
          <w:sz w:val="32"/>
          <w:szCs w:val="32"/>
        </w:rPr>
        <w:t>3．因公出国费用：图书馆无因公出国支出。</w:t>
      </w:r>
    </w:p>
    <w:p w:rsidR="000D1D50" w:rsidRPr="00C42709" w:rsidRDefault="00A268C4">
      <w:pPr>
        <w:spacing w:line="600" w:lineRule="exact"/>
        <w:ind w:firstLine="640"/>
        <w:outlineLvl w:val="1"/>
        <w:rPr>
          <w:rStyle w:val="2Char"/>
          <w:rFonts w:ascii="黑体" w:eastAsia="黑体" w:hAnsi="黑体"/>
        </w:rPr>
      </w:pPr>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7"/>
      <w:bookmarkEnd w:id="48"/>
    </w:p>
    <w:p w:rsidR="00F841AA" w:rsidRPr="00CE49DA" w:rsidRDefault="00A268C4" w:rsidP="00DE525E">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DE525E">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DE525E">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A91760" w:rsidRPr="00C42709" w:rsidRDefault="00A91760" w:rsidP="003B688C">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A91760" w:rsidRPr="00065F8F" w:rsidRDefault="00A91760" w:rsidP="00F9565E">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FB255D" w:rsidRPr="00FB255D" w:rsidRDefault="00A91760" w:rsidP="00FB255D">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根据预算绩效管理要求，</w:t>
      </w:r>
      <w:r w:rsidR="00FB255D" w:rsidRPr="00FB255D">
        <w:rPr>
          <w:rFonts w:ascii="仿宋_GB2312" w:eastAsia="仿宋_GB2312" w:hAnsi="仿宋_GB2312" w:cs="仿宋_GB2312" w:hint="eastAsia"/>
          <w:sz w:val="32"/>
          <w:szCs w:val="32"/>
        </w:rPr>
        <w:t>对照财政部门批复的绩效目标，我单位高度重视绩效管理工作，成立绩效评价工作领导小组。积极开展项目自评工作，通过自评方式，对部门整体支出进行绩效评价，对产出指标、效益指标、满意度指标等方面进行认真考核，最终自评报告，并在规定时限、规定内容，在</w:t>
      </w:r>
      <w:proofErr w:type="gramStart"/>
      <w:r w:rsidR="00FB255D" w:rsidRPr="00FB255D">
        <w:rPr>
          <w:rFonts w:ascii="仿宋_GB2312" w:eastAsia="仿宋_GB2312" w:hAnsi="仿宋_GB2312" w:cs="仿宋_GB2312" w:hint="eastAsia"/>
          <w:sz w:val="32"/>
          <w:szCs w:val="32"/>
        </w:rPr>
        <w:t>泸</w:t>
      </w:r>
      <w:proofErr w:type="gramEnd"/>
      <w:r w:rsidR="00FB255D" w:rsidRPr="00FB255D">
        <w:rPr>
          <w:rFonts w:ascii="仿宋_GB2312" w:eastAsia="仿宋_GB2312" w:hAnsi="仿宋_GB2312" w:cs="仿宋_GB2312" w:hint="eastAsia"/>
          <w:sz w:val="32"/>
          <w:szCs w:val="32"/>
        </w:rPr>
        <w:t>县政府门户网站公开。评价结果的运用正在逐步推行。</w:t>
      </w:r>
    </w:p>
    <w:p w:rsidR="00FB255D" w:rsidRPr="00FB255D" w:rsidRDefault="00FB255D" w:rsidP="00FB255D">
      <w:pPr>
        <w:spacing w:line="580" w:lineRule="exact"/>
        <w:ind w:firstLineChars="200" w:firstLine="640"/>
        <w:rPr>
          <w:rFonts w:ascii="仿宋_GB2312" w:eastAsia="仿宋_GB2312" w:hAnsi="仿宋_GB2312" w:cs="仿宋_GB2312"/>
          <w:sz w:val="32"/>
          <w:szCs w:val="32"/>
        </w:rPr>
      </w:pPr>
      <w:r w:rsidRPr="00FB255D">
        <w:rPr>
          <w:rFonts w:ascii="仿宋_GB2312" w:eastAsia="仿宋_GB2312" w:hAnsi="仿宋_GB2312" w:cs="仿宋_GB2312" w:hint="eastAsia"/>
          <w:sz w:val="32"/>
          <w:szCs w:val="32"/>
        </w:rPr>
        <w:t>2、项目绩效自评结果、重点绩效评价结果。</w:t>
      </w:r>
    </w:p>
    <w:p w:rsidR="00A91760" w:rsidRPr="00F32360" w:rsidRDefault="00FB255D" w:rsidP="00F32360">
      <w:pPr>
        <w:spacing w:line="580" w:lineRule="exact"/>
        <w:ind w:firstLineChars="200" w:firstLine="640"/>
        <w:rPr>
          <w:rFonts w:ascii="仿宋_GB2312" w:eastAsia="仿宋_GB2312" w:hAnsi="仿宋_GB2312" w:cs="仿宋_GB2312"/>
          <w:sz w:val="32"/>
          <w:szCs w:val="32"/>
        </w:rPr>
      </w:pPr>
      <w:r w:rsidRPr="00FB255D">
        <w:rPr>
          <w:rFonts w:ascii="仿宋_GB2312" w:eastAsia="仿宋_GB2312" w:hAnsi="仿宋_GB2312" w:cs="仿宋_GB2312" w:hint="eastAsia"/>
          <w:sz w:val="32"/>
          <w:szCs w:val="32"/>
        </w:rPr>
        <w:t>根据《泸县财政局关于做好2018年度财政支出绩效评价工作的通知》的文件精神，我单位按照彼评工作方法和程序，认真开展自评工作，完成2018年整体支出评价自评分为94分。</w:t>
      </w: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DE525E" w:rsidRDefault="00A268C4" w:rsidP="00DE525E">
      <w:pPr>
        <w:pStyle w:val="a7"/>
        <w:numPr>
          <w:ilvl w:val="0"/>
          <w:numId w:val="11"/>
        </w:numPr>
        <w:spacing w:line="600" w:lineRule="exact"/>
        <w:ind w:firstLineChars="0"/>
        <w:outlineLvl w:val="2"/>
        <w:rPr>
          <w:rFonts w:ascii="仿宋" w:eastAsia="仿宋" w:hAnsi="仿宋"/>
          <w:b/>
          <w:color w:val="000000"/>
          <w:sz w:val="32"/>
          <w:szCs w:val="32"/>
        </w:rPr>
      </w:pPr>
      <w:bookmarkStart w:id="53" w:name="_Toc15377222"/>
      <w:r w:rsidRPr="00DE525E">
        <w:rPr>
          <w:rFonts w:ascii="仿宋" w:eastAsia="仿宋" w:hAnsi="仿宋" w:hint="eastAsia"/>
          <w:b/>
          <w:color w:val="000000"/>
          <w:sz w:val="32"/>
          <w:szCs w:val="32"/>
        </w:rPr>
        <w:t>机关运行经费支出情况</w:t>
      </w:r>
      <w:bookmarkEnd w:id="53"/>
    </w:p>
    <w:p w:rsidR="00DE525E" w:rsidRPr="00DE525E" w:rsidRDefault="00DE525E" w:rsidP="00DE525E">
      <w:pPr>
        <w:spacing w:line="600" w:lineRule="exact"/>
        <w:ind w:left="643"/>
        <w:outlineLvl w:val="2"/>
        <w:rPr>
          <w:rFonts w:ascii="仿宋" w:eastAsia="仿宋" w:hAnsi="仿宋"/>
          <w:color w:val="000000"/>
          <w:sz w:val="32"/>
          <w:szCs w:val="32"/>
        </w:rPr>
      </w:pPr>
      <w:r w:rsidRPr="00DE525E">
        <w:rPr>
          <w:rFonts w:ascii="仿宋" w:eastAsia="仿宋" w:hAnsi="仿宋" w:hint="eastAsia"/>
          <w:color w:val="000000"/>
          <w:sz w:val="32"/>
          <w:szCs w:val="32"/>
        </w:rPr>
        <w:t>2018年度，泸县图书馆</w:t>
      </w:r>
      <w:proofErr w:type="gramStart"/>
      <w:r w:rsidRPr="00DE525E">
        <w:rPr>
          <w:rFonts w:ascii="仿宋" w:eastAsia="仿宋" w:hAnsi="仿宋" w:hint="eastAsia"/>
          <w:color w:val="000000"/>
          <w:sz w:val="32"/>
          <w:szCs w:val="32"/>
        </w:rPr>
        <w:t>无机关</w:t>
      </w:r>
      <w:proofErr w:type="gramEnd"/>
      <w:r w:rsidRPr="00DE525E">
        <w:rPr>
          <w:rFonts w:ascii="仿宋" w:eastAsia="仿宋" w:hAnsi="仿宋" w:hint="eastAsia"/>
          <w:color w:val="000000"/>
          <w:sz w:val="32"/>
          <w:szCs w:val="32"/>
        </w:rPr>
        <w:t>运行经费。</w:t>
      </w:r>
    </w:p>
    <w:p w:rsidR="000D1D50" w:rsidRPr="00065F8F" w:rsidRDefault="00A268C4" w:rsidP="00F9565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0D1D50" w:rsidRPr="00CE49DA" w:rsidRDefault="00DE525E" w:rsidP="00DE525E">
      <w:pPr>
        <w:spacing w:line="600" w:lineRule="exact"/>
        <w:ind w:firstLineChars="200" w:firstLine="640"/>
        <w:rPr>
          <w:rFonts w:ascii="仿宋_GB2312" w:eastAsia="仿宋_GB2312"/>
          <w:color w:val="000000"/>
          <w:sz w:val="32"/>
          <w:szCs w:val="32"/>
        </w:rPr>
      </w:pPr>
      <w:r w:rsidRPr="00DE525E">
        <w:rPr>
          <w:rFonts w:ascii="仿宋_GB2312" w:eastAsia="仿宋_GB2312" w:hint="eastAsia"/>
          <w:color w:val="000000"/>
          <w:sz w:val="32"/>
          <w:szCs w:val="32"/>
        </w:rPr>
        <w:lastRenderedPageBreak/>
        <w:t>2018年度，泸县图书馆无政府采购支出。</w:t>
      </w:r>
    </w:p>
    <w:p w:rsidR="000D1D50" w:rsidRPr="00065F8F" w:rsidRDefault="00A268C4" w:rsidP="00F9565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0D1D50" w:rsidRPr="00CE49DA" w:rsidRDefault="00DE525E">
      <w:pPr>
        <w:autoSpaceDE w:val="0"/>
        <w:autoSpaceDN w:val="0"/>
        <w:adjustRightInd w:val="0"/>
        <w:spacing w:line="600" w:lineRule="exact"/>
        <w:ind w:firstLineChars="200" w:firstLine="640"/>
        <w:jc w:val="left"/>
        <w:rPr>
          <w:rFonts w:ascii="仿宋_GB2312" w:eastAsia="仿宋_GB2312"/>
          <w:color w:val="000000"/>
          <w:sz w:val="32"/>
          <w:szCs w:val="32"/>
        </w:rPr>
      </w:pPr>
      <w:r w:rsidRPr="00DE525E">
        <w:rPr>
          <w:rFonts w:ascii="仿宋_GB2312" w:eastAsia="仿宋_GB2312" w:hint="eastAsia"/>
          <w:color w:val="000000"/>
          <w:sz w:val="32"/>
          <w:szCs w:val="32"/>
        </w:rPr>
        <w:t>截至2018年12月31日，泸县图书馆共有车辆1辆，属特种专业技术用车1辆、单价50万元以上通用设备1台（套），单价100万元以上专用设备0台（套）。</w:t>
      </w:r>
    </w:p>
    <w:p w:rsidR="009315F9" w:rsidRDefault="009315F9">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B9702C" w:rsidRDefault="00B9702C">
      <w:pPr>
        <w:widowControl/>
        <w:jc w:val="left"/>
        <w:rPr>
          <w:rFonts w:ascii="仿宋_GB2312" w:eastAsia="仿宋_GB2312" w:hint="eastAsia"/>
          <w:b/>
          <w:color w:val="000000"/>
          <w:sz w:val="32"/>
          <w:szCs w:val="32"/>
        </w:rPr>
      </w:pPr>
    </w:p>
    <w:p w:rsidR="00CD516F" w:rsidRDefault="00CD516F">
      <w:pPr>
        <w:widowControl/>
        <w:jc w:val="left"/>
        <w:rPr>
          <w:rFonts w:ascii="仿宋_GB2312" w:eastAsia="仿宋_GB2312"/>
          <w:b/>
          <w:color w:val="000000"/>
          <w:sz w:val="32"/>
          <w:szCs w:val="32"/>
        </w:rPr>
      </w:pP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B9702C" w:rsidRPr="00B9702C" w:rsidRDefault="00B9702C" w:rsidP="00B9702C">
      <w:pPr>
        <w:pStyle w:val="Default"/>
        <w:spacing w:line="560" w:lineRule="exact"/>
        <w:ind w:firstLineChars="200" w:firstLine="640"/>
        <w:rPr>
          <w:rFonts w:ascii="仿宋_GB2312" w:eastAsia="仿宋_GB2312" w:hint="eastAsia"/>
          <w:sz w:val="32"/>
          <w:szCs w:val="32"/>
        </w:rPr>
      </w:pPr>
      <w:r w:rsidRPr="00B9702C">
        <w:rPr>
          <w:rFonts w:ascii="仿宋_GB2312" w:eastAsia="仿宋_GB2312" w:hint="eastAsia"/>
          <w:sz w:val="32"/>
          <w:szCs w:val="32"/>
        </w:rPr>
        <w:t>1.财政拨款收入：指单位从同级财政部门取得的财政预算资金。</w:t>
      </w:r>
    </w:p>
    <w:p w:rsidR="00B9702C" w:rsidRPr="00B9702C" w:rsidRDefault="00B9702C" w:rsidP="00B9702C">
      <w:pPr>
        <w:pStyle w:val="Default"/>
        <w:spacing w:line="560" w:lineRule="exact"/>
        <w:ind w:firstLineChars="200" w:firstLine="640"/>
        <w:rPr>
          <w:rFonts w:ascii="仿宋_GB2312" w:eastAsia="仿宋_GB2312" w:hint="eastAsia"/>
          <w:sz w:val="32"/>
          <w:szCs w:val="32"/>
        </w:rPr>
      </w:pPr>
      <w:r w:rsidRPr="00B9702C">
        <w:rPr>
          <w:rFonts w:ascii="仿宋_GB2312" w:eastAsia="仿宋_GB2312" w:hint="eastAsia"/>
          <w:sz w:val="32"/>
          <w:szCs w:val="32"/>
        </w:rPr>
        <w:t>2.其他收入：指单位取得的除上述收入以外的各项收入。主要是主管部门拨款和其他社会事业部门的合作经费拨款。</w:t>
      </w:r>
    </w:p>
    <w:p w:rsidR="00B9702C" w:rsidRPr="00B9702C" w:rsidRDefault="00B9702C" w:rsidP="00B9702C">
      <w:pPr>
        <w:pStyle w:val="Default"/>
        <w:spacing w:line="560" w:lineRule="exact"/>
        <w:ind w:firstLineChars="200" w:firstLine="640"/>
        <w:rPr>
          <w:rFonts w:ascii="仿宋_GB2312" w:eastAsia="仿宋_GB2312" w:hint="eastAsia"/>
          <w:sz w:val="32"/>
          <w:szCs w:val="32"/>
        </w:rPr>
      </w:pPr>
      <w:r w:rsidRPr="00B9702C">
        <w:rPr>
          <w:rFonts w:ascii="仿宋_GB2312" w:eastAsia="仿宋_GB2312" w:hint="eastAsia"/>
          <w:sz w:val="32"/>
          <w:szCs w:val="32"/>
        </w:rPr>
        <w:t>3. 文化体育与传媒（类）文化（款）图书馆（项）（2070104）：指图书馆。</w:t>
      </w:r>
    </w:p>
    <w:p w:rsidR="00B9702C" w:rsidRPr="00B9702C" w:rsidRDefault="00B9702C" w:rsidP="00B9702C">
      <w:pPr>
        <w:pStyle w:val="Default"/>
        <w:spacing w:line="560" w:lineRule="exact"/>
        <w:ind w:firstLineChars="200" w:firstLine="640"/>
        <w:rPr>
          <w:rFonts w:ascii="仿宋_GB2312" w:eastAsia="仿宋_GB2312" w:hint="eastAsia"/>
          <w:sz w:val="32"/>
          <w:szCs w:val="32"/>
        </w:rPr>
      </w:pPr>
      <w:r w:rsidRPr="00B9702C">
        <w:rPr>
          <w:rFonts w:ascii="仿宋_GB2312" w:eastAsia="仿宋_GB2312" w:hint="eastAsia"/>
          <w:sz w:val="32"/>
          <w:szCs w:val="32"/>
        </w:rPr>
        <w:t>4.文化体育与传媒（类）文化（款）与社会保障和就业（项）（2080505）：指指机关事业单位实施养老保险制度由单位缴纳的基本养老保险费支出；</w:t>
      </w:r>
    </w:p>
    <w:p w:rsidR="00B9702C" w:rsidRPr="00B9702C" w:rsidRDefault="00B9702C" w:rsidP="00B9702C">
      <w:pPr>
        <w:pStyle w:val="Default"/>
        <w:spacing w:line="560" w:lineRule="exact"/>
        <w:ind w:firstLineChars="200" w:firstLine="640"/>
        <w:rPr>
          <w:rFonts w:ascii="仿宋_GB2312" w:eastAsia="仿宋_GB2312" w:hint="eastAsia"/>
          <w:sz w:val="32"/>
          <w:szCs w:val="32"/>
        </w:rPr>
      </w:pPr>
      <w:r w:rsidRPr="00B9702C">
        <w:rPr>
          <w:rFonts w:ascii="仿宋_GB2312" w:eastAsia="仿宋_GB2312" w:hint="eastAsia"/>
          <w:sz w:val="32"/>
          <w:szCs w:val="32"/>
        </w:rPr>
        <w:t xml:space="preserve"> 5. 文化体育与传媒（类）文化（款）医疗卫生与计划生育（项）（2101102）：指指财政部门集中安排的行政单位基本医疗保险缴费经费。</w:t>
      </w:r>
    </w:p>
    <w:p w:rsidR="00B9702C" w:rsidRPr="00B9702C" w:rsidRDefault="00B9702C" w:rsidP="00B9702C">
      <w:pPr>
        <w:pStyle w:val="Default"/>
        <w:spacing w:line="560" w:lineRule="exact"/>
        <w:ind w:firstLineChars="200" w:firstLine="640"/>
        <w:rPr>
          <w:rFonts w:ascii="仿宋_GB2312" w:eastAsia="仿宋_GB2312" w:hint="eastAsia"/>
          <w:sz w:val="32"/>
          <w:szCs w:val="32"/>
        </w:rPr>
      </w:pPr>
      <w:r w:rsidRPr="00B9702C">
        <w:rPr>
          <w:rFonts w:ascii="仿宋_GB2312" w:eastAsia="仿宋_GB2312" w:hint="eastAsia"/>
          <w:sz w:val="32"/>
          <w:szCs w:val="32"/>
        </w:rPr>
        <w:t>6. 文化体育与传媒（类）文化（款）住房保障（2210201）：指指行政事业单位按人力资源和社会保障部门、财政部规定的基本工资和今天补贴以及规定比例为职工缴纳的住房公积金。</w:t>
      </w:r>
    </w:p>
    <w:p w:rsidR="00B9702C" w:rsidRPr="00B9702C" w:rsidRDefault="00B9702C" w:rsidP="00B9702C">
      <w:pPr>
        <w:pStyle w:val="Default"/>
        <w:spacing w:line="560" w:lineRule="exact"/>
        <w:ind w:firstLineChars="200" w:firstLine="640"/>
        <w:rPr>
          <w:rFonts w:ascii="仿宋_GB2312" w:eastAsia="仿宋_GB2312" w:hint="eastAsia"/>
          <w:sz w:val="32"/>
          <w:szCs w:val="32"/>
        </w:rPr>
      </w:pPr>
      <w:r w:rsidRPr="00B9702C">
        <w:rPr>
          <w:rFonts w:ascii="仿宋_GB2312" w:eastAsia="仿宋_GB2312" w:hint="eastAsia"/>
          <w:sz w:val="32"/>
          <w:szCs w:val="32"/>
        </w:rPr>
        <w:t>7.基本支出：指为保障机构正常运转、完成日常工作任务而发生的人员支出和公用支出。</w:t>
      </w:r>
    </w:p>
    <w:p w:rsidR="00B9702C" w:rsidRPr="00B9702C" w:rsidRDefault="00B9702C" w:rsidP="00B9702C">
      <w:pPr>
        <w:pStyle w:val="Default"/>
        <w:spacing w:line="560" w:lineRule="exact"/>
        <w:ind w:firstLineChars="200" w:firstLine="640"/>
        <w:rPr>
          <w:rFonts w:ascii="仿宋_GB2312" w:eastAsia="仿宋_GB2312" w:hint="eastAsia"/>
          <w:sz w:val="32"/>
          <w:szCs w:val="32"/>
        </w:rPr>
      </w:pPr>
      <w:r w:rsidRPr="00B9702C">
        <w:rPr>
          <w:rFonts w:ascii="仿宋_GB2312" w:eastAsia="仿宋_GB2312" w:hint="eastAsia"/>
          <w:sz w:val="32"/>
          <w:szCs w:val="32"/>
        </w:rPr>
        <w:t xml:space="preserve">8.项目支出：指在基本支出之外为完成特定行政任务和事业发展目标所发生的支出。 </w:t>
      </w:r>
    </w:p>
    <w:p w:rsidR="00B9702C" w:rsidRPr="00B9702C" w:rsidRDefault="00B9702C" w:rsidP="00B9702C">
      <w:pPr>
        <w:pStyle w:val="Default"/>
        <w:spacing w:line="560" w:lineRule="exact"/>
        <w:ind w:firstLineChars="200" w:firstLine="640"/>
        <w:rPr>
          <w:rFonts w:ascii="仿宋_GB2312" w:eastAsia="仿宋_GB2312" w:hint="eastAsia"/>
          <w:sz w:val="32"/>
          <w:szCs w:val="32"/>
        </w:rPr>
      </w:pPr>
      <w:r w:rsidRPr="00B9702C">
        <w:rPr>
          <w:rFonts w:ascii="仿宋_GB2312" w:eastAsia="仿宋_GB2312" w:hint="eastAsia"/>
          <w:sz w:val="32"/>
          <w:szCs w:val="32"/>
        </w:rPr>
        <w:t>9.“三公”经费：指部门用财政拨款安排的因公出国（境）费、公务用车购置及运行费和公务接待费。其中，因公出国</w:t>
      </w:r>
      <w:r w:rsidRPr="00B9702C">
        <w:rPr>
          <w:rFonts w:ascii="仿宋_GB2312" w:eastAsia="仿宋_GB2312" w:hint="eastAsia"/>
          <w:sz w:val="32"/>
          <w:szCs w:val="32"/>
        </w:rPr>
        <w:lastRenderedPageBreak/>
        <w:t>（境）</w:t>
      </w:r>
      <w:proofErr w:type="gramStart"/>
      <w:r w:rsidRPr="00B9702C">
        <w:rPr>
          <w:rFonts w:ascii="仿宋_GB2312" w:eastAsia="仿宋_GB2312" w:hint="eastAsia"/>
          <w:sz w:val="32"/>
          <w:szCs w:val="32"/>
        </w:rPr>
        <w:t>费反映</w:t>
      </w:r>
      <w:proofErr w:type="gramEnd"/>
      <w:r w:rsidRPr="00B9702C">
        <w:rPr>
          <w:rFonts w:ascii="仿宋_GB2312" w:eastAsia="仿宋_GB2312" w:hint="eastAsia"/>
          <w:sz w:val="32"/>
          <w:szCs w:val="32"/>
        </w:rPr>
        <w:t>单位公务出国（境）的国际旅费、国外城市间交通费、住宿费、伙食费、培训费、公杂费等支出；公务用车购置及运行</w:t>
      </w:r>
      <w:proofErr w:type="gramStart"/>
      <w:r w:rsidRPr="00B9702C">
        <w:rPr>
          <w:rFonts w:ascii="仿宋_GB2312" w:eastAsia="仿宋_GB2312" w:hint="eastAsia"/>
          <w:sz w:val="32"/>
          <w:szCs w:val="32"/>
        </w:rPr>
        <w:t>费反映</w:t>
      </w:r>
      <w:proofErr w:type="gramEnd"/>
      <w:r w:rsidRPr="00B9702C">
        <w:rPr>
          <w:rFonts w:ascii="仿宋_GB2312" w:eastAsia="仿宋_GB2312" w:hint="eastAsia"/>
          <w:sz w:val="32"/>
          <w:szCs w:val="32"/>
        </w:rPr>
        <w:t>单位公务用车车辆购置支出（</w:t>
      </w:r>
      <w:proofErr w:type="gramStart"/>
      <w:r w:rsidRPr="00B9702C">
        <w:rPr>
          <w:rFonts w:ascii="仿宋_GB2312" w:eastAsia="仿宋_GB2312" w:hint="eastAsia"/>
          <w:sz w:val="32"/>
          <w:szCs w:val="32"/>
        </w:rPr>
        <w:t>含车辆</w:t>
      </w:r>
      <w:proofErr w:type="gramEnd"/>
      <w:r w:rsidRPr="00B9702C">
        <w:rPr>
          <w:rFonts w:ascii="仿宋_GB2312" w:eastAsia="仿宋_GB2312" w:hint="eastAsia"/>
          <w:sz w:val="32"/>
          <w:szCs w:val="32"/>
        </w:rPr>
        <w:t>购置税）及租用费、燃料费、维修费、过路过桥费、保险费等支出；公务接待</w:t>
      </w:r>
      <w:proofErr w:type="gramStart"/>
      <w:r w:rsidRPr="00B9702C">
        <w:rPr>
          <w:rFonts w:ascii="仿宋_GB2312" w:eastAsia="仿宋_GB2312" w:hint="eastAsia"/>
          <w:sz w:val="32"/>
          <w:szCs w:val="32"/>
        </w:rPr>
        <w:t>费反映</w:t>
      </w:r>
      <w:proofErr w:type="gramEnd"/>
      <w:r w:rsidRPr="00B9702C">
        <w:rPr>
          <w:rFonts w:ascii="仿宋_GB2312" w:eastAsia="仿宋_GB2312" w:hint="eastAsia"/>
          <w:sz w:val="32"/>
          <w:szCs w:val="32"/>
        </w:rPr>
        <w:t>单位按规定开支的各类公务接待（含外宾接待）支出。</w:t>
      </w:r>
    </w:p>
    <w:p w:rsidR="00B9702C" w:rsidRPr="00B9702C" w:rsidRDefault="00B9702C" w:rsidP="00B9702C">
      <w:pPr>
        <w:pStyle w:val="Default"/>
        <w:spacing w:line="560" w:lineRule="exact"/>
        <w:ind w:firstLineChars="200" w:firstLine="640"/>
        <w:rPr>
          <w:rFonts w:ascii="仿宋_GB2312" w:eastAsia="仿宋_GB2312"/>
          <w:sz w:val="32"/>
          <w:szCs w:val="32"/>
        </w:rPr>
      </w:pPr>
    </w:p>
    <w:p w:rsidR="00CE49DA" w:rsidRPr="00BC5361" w:rsidRDefault="00CE49DA" w:rsidP="00B9702C">
      <w:pPr>
        <w:spacing w:line="600" w:lineRule="exact"/>
        <w:jc w:val="center"/>
        <w:outlineLvl w:val="0"/>
        <w:rPr>
          <w:rStyle w:val="1Char"/>
          <w:rFonts w:ascii="仿宋" w:eastAsia="仿宋" w:hAnsi="仿宋" w:cs="仿宋_GB2312"/>
          <w:b w:val="0"/>
          <w:bCs w:val="0"/>
          <w:kern w:val="2"/>
          <w:sz w:val="32"/>
          <w:szCs w:val="32"/>
        </w:rPr>
      </w:pPr>
      <w:bookmarkStart w:id="58" w:name="_Toc15377226"/>
      <w:r>
        <w:rPr>
          <w:rFonts w:ascii="宋体"/>
          <w:b/>
          <w:color w:val="000000"/>
          <w:sz w:val="44"/>
          <w:szCs w:val="44"/>
        </w:rPr>
        <w:br w:type="page"/>
      </w:r>
      <w:r w:rsidR="00B9702C" w:rsidRPr="00BC5361">
        <w:rPr>
          <w:rStyle w:val="1Char"/>
          <w:rFonts w:ascii="仿宋" w:eastAsia="仿宋" w:hAnsi="仿宋" w:cs="仿宋_GB2312"/>
          <w:b w:val="0"/>
          <w:bCs w:val="0"/>
          <w:kern w:val="2"/>
          <w:sz w:val="32"/>
          <w:szCs w:val="32"/>
        </w:rPr>
        <w:lastRenderedPageBreak/>
        <w:t xml:space="preserve"> </w:t>
      </w:r>
    </w:p>
    <w:p w:rsidR="000D1D50" w:rsidRPr="00622830" w:rsidRDefault="00A268C4" w:rsidP="002F1818">
      <w:pPr>
        <w:spacing w:line="600" w:lineRule="exact"/>
        <w:jc w:val="center"/>
        <w:outlineLvl w:val="0"/>
        <w:rPr>
          <w:rStyle w:val="1Char"/>
          <w:rFonts w:ascii="黑体" w:eastAsia="黑体" w:hAnsi="黑体"/>
          <w:b w:val="0"/>
        </w:rPr>
      </w:pPr>
      <w:bookmarkStart w:id="59" w:name="_Toc15396618"/>
      <w:r w:rsidRPr="00622830">
        <w:rPr>
          <w:rFonts w:ascii="黑体" w:eastAsia="黑体" w:hAnsi="黑体" w:hint="eastAsia"/>
          <w:color w:val="000000"/>
          <w:sz w:val="44"/>
          <w:szCs w:val="44"/>
        </w:rPr>
        <w:t>第</w:t>
      </w:r>
      <w:r w:rsidR="00B9702C">
        <w:rPr>
          <w:rStyle w:val="1Char"/>
          <w:rFonts w:ascii="黑体" w:eastAsia="黑体" w:hAnsi="黑体" w:hint="eastAsia"/>
          <w:b w:val="0"/>
        </w:rPr>
        <w:t>四</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8"/>
      <w:bookmarkEnd w:id="59"/>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79426B">
      <w:pPr>
        <w:pStyle w:val="2"/>
        <w:rPr>
          <w:rFonts w:ascii="仿宋" w:eastAsia="仿宋" w:hAnsi="仿宋"/>
          <w:color w:val="000000"/>
        </w:rPr>
      </w:pPr>
      <w:bookmarkStart w:id="60"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0"/>
    </w:p>
    <w:p w:rsidR="002F1818" w:rsidRPr="00BC5361" w:rsidRDefault="0097099F" w:rsidP="0079426B">
      <w:pPr>
        <w:pStyle w:val="2"/>
        <w:rPr>
          <w:rFonts w:ascii="仿宋" w:eastAsia="仿宋" w:hAnsi="仿宋"/>
          <w:color w:val="000000"/>
        </w:rPr>
      </w:pPr>
      <w:bookmarkStart w:id="61"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1"/>
    </w:p>
    <w:p w:rsidR="002F1818" w:rsidRPr="00BC5361" w:rsidRDefault="0097099F" w:rsidP="0079426B">
      <w:pPr>
        <w:pStyle w:val="2"/>
        <w:rPr>
          <w:rFonts w:ascii="仿宋" w:eastAsia="仿宋" w:hAnsi="仿宋"/>
          <w:color w:val="000000"/>
        </w:rPr>
      </w:pPr>
      <w:bookmarkStart w:id="62"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2"/>
    </w:p>
    <w:p w:rsidR="002F1818" w:rsidRPr="00BC5361" w:rsidRDefault="0097099F" w:rsidP="0079426B">
      <w:pPr>
        <w:pStyle w:val="2"/>
        <w:rPr>
          <w:rFonts w:ascii="仿宋" w:eastAsia="仿宋" w:hAnsi="仿宋"/>
          <w:b w:val="0"/>
          <w:color w:val="000000"/>
        </w:rPr>
      </w:pPr>
      <w:bookmarkStart w:id="63"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3"/>
    </w:p>
    <w:p w:rsidR="002F1818" w:rsidRPr="00BC5361" w:rsidRDefault="0097099F" w:rsidP="0079426B">
      <w:pPr>
        <w:pStyle w:val="2"/>
        <w:rPr>
          <w:rFonts w:ascii="仿宋" w:eastAsia="仿宋" w:hAnsi="仿宋"/>
          <w:color w:val="000000"/>
        </w:rPr>
      </w:pPr>
      <w:bookmarkStart w:id="64"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4"/>
    </w:p>
    <w:p w:rsidR="002F1818" w:rsidRPr="00BC5361" w:rsidRDefault="0097099F" w:rsidP="0079426B">
      <w:pPr>
        <w:pStyle w:val="2"/>
        <w:rPr>
          <w:rFonts w:ascii="仿宋" w:eastAsia="仿宋" w:hAnsi="仿宋"/>
          <w:color w:val="000000"/>
        </w:rPr>
      </w:pPr>
      <w:bookmarkStart w:id="65"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5"/>
    </w:p>
    <w:p w:rsidR="002F1818" w:rsidRPr="00BC5361" w:rsidRDefault="0097099F" w:rsidP="0079426B">
      <w:pPr>
        <w:pStyle w:val="2"/>
        <w:rPr>
          <w:rFonts w:ascii="仿宋" w:eastAsia="仿宋" w:hAnsi="仿宋"/>
          <w:color w:val="000000"/>
        </w:rPr>
      </w:pPr>
      <w:bookmarkStart w:id="66"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6"/>
    </w:p>
    <w:p w:rsidR="002F1818" w:rsidRPr="00BC5361" w:rsidRDefault="0097099F" w:rsidP="0079426B">
      <w:pPr>
        <w:pStyle w:val="2"/>
        <w:rPr>
          <w:rFonts w:ascii="仿宋" w:eastAsia="仿宋" w:hAnsi="仿宋"/>
          <w:color w:val="000000"/>
        </w:rPr>
      </w:pPr>
      <w:bookmarkStart w:id="67"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67"/>
    </w:p>
    <w:p w:rsidR="002F1818" w:rsidRPr="00BC5361" w:rsidRDefault="0097099F" w:rsidP="0079426B">
      <w:pPr>
        <w:pStyle w:val="2"/>
        <w:rPr>
          <w:rFonts w:ascii="仿宋" w:eastAsia="仿宋" w:hAnsi="仿宋"/>
          <w:color w:val="000000"/>
        </w:rPr>
      </w:pPr>
      <w:bookmarkStart w:id="68"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68"/>
    </w:p>
    <w:p w:rsidR="002F1818" w:rsidRPr="00BC5361" w:rsidRDefault="0097099F" w:rsidP="0079426B">
      <w:pPr>
        <w:pStyle w:val="2"/>
        <w:rPr>
          <w:rFonts w:ascii="仿宋" w:eastAsia="仿宋" w:hAnsi="仿宋"/>
          <w:color w:val="000000"/>
        </w:rPr>
      </w:pPr>
      <w:bookmarkStart w:id="69"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69"/>
    </w:p>
    <w:p w:rsidR="002F1818" w:rsidRPr="00BC5361" w:rsidRDefault="0097099F" w:rsidP="0079426B">
      <w:pPr>
        <w:pStyle w:val="2"/>
        <w:rPr>
          <w:rFonts w:ascii="仿宋" w:eastAsia="仿宋" w:hAnsi="仿宋"/>
          <w:color w:val="000000"/>
        </w:rPr>
      </w:pPr>
      <w:bookmarkStart w:id="70"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0"/>
    </w:p>
    <w:p w:rsidR="002F1818" w:rsidRPr="00BC5361" w:rsidRDefault="0097099F" w:rsidP="0079426B">
      <w:pPr>
        <w:pStyle w:val="2"/>
        <w:rPr>
          <w:rFonts w:ascii="仿宋" w:eastAsia="仿宋" w:hAnsi="仿宋"/>
          <w:color w:val="000000"/>
        </w:rPr>
      </w:pPr>
      <w:bookmarkStart w:id="71"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1"/>
    </w:p>
    <w:p w:rsidR="002F1818" w:rsidRPr="00BC5361" w:rsidRDefault="0097099F" w:rsidP="0079426B">
      <w:pPr>
        <w:pStyle w:val="2"/>
        <w:rPr>
          <w:rFonts w:ascii="仿宋" w:eastAsia="仿宋" w:hAnsi="仿宋"/>
          <w:color w:val="000000" w:themeColor="text1"/>
        </w:rPr>
      </w:pPr>
      <w:bookmarkStart w:id="72"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2"/>
    </w:p>
    <w:sectPr w:rsidR="002F1818" w:rsidRPr="00BC5361" w:rsidSect="007127B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A0" w:rsidRDefault="006A38A0">
      <w:r>
        <w:separator/>
      </w:r>
    </w:p>
  </w:endnote>
  <w:endnote w:type="continuationSeparator" w:id="0">
    <w:p w:rsidR="006A38A0" w:rsidRDefault="006A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2C" w:rsidRDefault="00B970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Page Numbers (Bottom of Page)"/>
        <w:docPartUnique/>
      </w:docPartObj>
    </w:sdtPr>
    <w:sdtEndPr/>
    <w:sdtContent>
      <w:p w:rsidR="007875EB" w:rsidRDefault="00FC0C60">
        <w:pPr>
          <w:pStyle w:val="a4"/>
          <w:jc w:val="center"/>
        </w:pPr>
        <w:r>
          <w:fldChar w:fldCharType="begin"/>
        </w:r>
        <w:r w:rsidR="007875EB">
          <w:instrText>PAGE   \* MERGEFORMAT</w:instrText>
        </w:r>
        <w:r>
          <w:fldChar w:fldCharType="separate"/>
        </w:r>
        <w:r w:rsidR="00715D9D" w:rsidRPr="00715D9D">
          <w:rPr>
            <w:noProof/>
            <w:lang w:val="zh-CN"/>
          </w:rPr>
          <w:t>2</w:t>
        </w:r>
        <w:r>
          <w:fldChar w:fldCharType="end"/>
        </w:r>
      </w:p>
    </w:sdtContent>
  </w:sdt>
  <w:p w:rsidR="007875EB" w:rsidRDefault="007875E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2C" w:rsidRDefault="00B970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A0" w:rsidRDefault="006A38A0">
      <w:r>
        <w:separator/>
      </w:r>
    </w:p>
  </w:footnote>
  <w:footnote w:type="continuationSeparator" w:id="0">
    <w:p w:rsidR="006A38A0" w:rsidRDefault="006A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2C" w:rsidRDefault="00B9702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60" w:rsidRDefault="00A91760" w:rsidP="00B9702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02C" w:rsidRDefault="00B970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3D33DB"/>
    <w:multiLevelType w:val="hybridMultilevel"/>
    <w:tmpl w:val="BF4EC37E"/>
    <w:lvl w:ilvl="0" w:tplc="E8A0CB2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5B5733A1"/>
    <w:multiLevelType w:val="singleLevel"/>
    <w:tmpl w:val="5B5733A1"/>
    <w:lvl w:ilvl="0">
      <w:start w:val="3"/>
      <w:numFmt w:val="chineseCounting"/>
      <w:suff w:val="nothing"/>
      <w:lvlText w:val="（%1）"/>
      <w:lvlJc w:val="left"/>
      <w:rPr>
        <w:rFonts w:hint="eastAsia"/>
      </w:rPr>
    </w:lvl>
  </w:abstractNum>
  <w:abstractNum w:abstractNumId="9">
    <w:nsid w:val="5CA53276"/>
    <w:multiLevelType w:val="singleLevel"/>
    <w:tmpl w:val="5CA53276"/>
    <w:lvl w:ilvl="0">
      <w:start w:val="8"/>
      <w:numFmt w:val="chineseCounting"/>
      <w:suff w:val="nothing"/>
      <w:lvlText w:val="%1、"/>
      <w:lvlJc w:val="left"/>
      <w:rPr>
        <w:rFonts w:hint="eastAsia"/>
      </w:rPr>
    </w:lvl>
  </w:abstractNum>
  <w:abstractNum w:abstractNumId="1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0"/>
  </w:num>
  <w:num w:numId="2">
    <w:abstractNumId w:val="4"/>
  </w:num>
  <w:num w:numId="3">
    <w:abstractNumId w:val="1"/>
  </w:num>
  <w:num w:numId="4">
    <w:abstractNumId w:val="8"/>
  </w:num>
  <w:num w:numId="5">
    <w:abstractNumId w:val="2"/>
  </w:num>
  <w:num w:numId="6">
    <w:abstractNumId w:val="3"/>
  </w:num>
  <w:num w:numId="7">
    <w:abstractNumId w:val="7"/>
  </w:num>
  <w:num w:numId="8">
    <w:abstractNumId w:val="9"/>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524D"/>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18C3"/>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38A0"/>
    <w:rsid w:val="006A5E34"/>
    <w:rsid w:val="006B2422"/>
    <w:rsid w:val="006B2B9A"/>
    <w:rsid w:val="006C1937"/>
    <w:rsid w:val="006E7782"/>
    <w:rsid w:val="006F020C"/>
    <w:rsid w:val="007127B7"/>
    <w:rsid w:val="00715D9D"/>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011"/>
    <w:rsid w:val="007F1991"/>
    <w:rsid w:val="007F2C2F"/>
    <w:rsid w:val="007F55FC"/>
    <w:rsid w:val="007F5665"/>
    <w:rsid w:val="00800112"/>
    <w:rsid w:val="0081190D"/>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9702C"/>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D516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E525E"/>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2360"/>
    <w:rsid w:val="00F36D8F"/>
    <w:rsid w:val="00F417B1"/>
    <w:rsid w:val="00F602DF"/>
    <w:rsid w:val="00F81FD9"/>
    <w:rsid w:val="00F841AA"/>
    <w:rsid w:val="00F9565E"/>
    <w:rsid w:val="00FA23E8"/>
    <w:rsid w:val="00FB255D"/>
    <w:rsid w:val="00FC0C60"/>
    <w:rsid w:val="00FD3CC1"/>
    <w:rsid w:val="00FF1E02"/>
    <w:rsid w:val="00FF30B4"/>
    <w:rsid w:val="10C055FF"/>
    <w:rsid w:val="16BB723D"/>
    <w:rsid w:val="240371BF"/>
    <w:rsid w:val="29FD04D3"/>
    <w:rsid w:val="319F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F19B8-8C88-427D-96C8-D91E8B2A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836</Words>
  <Characters>4767</Characters>
  <Application>Microsoft Office Word</Application>
  <DocSecurity>0</DocSecurity>
  <Lines>39</Lines>
  <Paragraphs>11</Paragraphs>
  <ScaleCrop>false</ScaleCrop>
  <Company>四川省财政厅</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xbany</cp:lastModifiedBy>
  <cp:revision>9</cp:revision>
  <cp:lastPrinted>2019-08-01T00:48:00Z</cp:lastPrinted>
  <dcterms:created xsi:type="dcterms:W3CDTF">2019-10-28T01:55:00Z</dcterms:created>
  <dcterms:modified xsi:type="dcterms:W3CDTF">2019-10-28T02:04:00Z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